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931" w:rsidRPr="003E5931" w:rsidRDefault="003E5931" w:rsidP="003E5931">
      <w:pPr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en-GB"/>
        </w:rPr>
      </w:pPr>
    </w:p>
    <w:p w:rsidR="003E5931" w:rsidRPr="003E5931" w:rsidRDefault="003E5931" w:rsidP="003E5931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E593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3E5931" w:rsidRPr="003E5931" w:rsidRDefault="003E5931" w:rsidP="003E5931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bookmarkStart w:id="0" w:name="_GoBack"/>
      <w:bookmarkEnd w:id="0"/>
      <w:r w:rsidRPr="003E5931">
        <w:rPr>
          <w:rFonts w:ascii="Times New Roman" w:eastAsia="SimSun" w:hAnsi="Times New Roman" w:cs="Times New Roman"/>
          <w:sz w:val="28"/>
          <w:szCs w:val="28"/>
          <w:lang w:eastAsia="zh-CN"/>
        </w:rPr>
        <w:t>Ковылкинская  средняя общеобразовательная школа№2»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Рассмотрена</w:t>
      </w:r>
      <w:r w:rsidRPr="003E593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E59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и одобрена</w:t>
      </w:r>
      <w:r w:rsidRPr="003E593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</w:t>
      </w:r>
      <w:r w:rsidRPr="003E59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Согласовано:                                 Утверждаю: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на заседании МО учителей                      зам.директора по УВР:                   Директор  школы: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нач. классов                                               Никулина Т.В.                                 Горбунова О.Г.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Протокол №____ от ______ 2022г.       «____»__________2022 г.             «____»_______ 2022г.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Руководитель МО: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Абрамова О.Н.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931" w:rsidRPr="003E5931" w:rsidRDefault="003E5931" w:rsidP="003E5931">
      <w:pPr>
        <w:widowControl w:val="0"/>
        <w:spacing w:before="498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Программа внеурочной деятельности</w:t>
      </w:r>
      <w:r w:rsidRPr="003E59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«Разговоры о важном»</w:t>
      </w:r>
    </w:p>
    <w:p w:rsidR="003E5931" w:rsidRPr="003E5931" w:rsidRDefault="003E5931" w:rsidP="003E5931">
      <w:pPr>
        <w:widowControl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1-2 класс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35 часов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</w:p>
    <w:p w:rsidR="003E5931" w:rsidRPr="003E5931" w:rsidRDefault="003E5931" w:rsidP="003E593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итель </w:t>
      </w:r>
      <w:r w:rsidRPr="003E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начальных классов </w:t>
      </w:r>
    </w:p>
    <w:p w:rsidR="003E5931" w:rsidRPr="003E5931" w:rsidRDefault="003E5931" w:rsidP="003E5931">
      <w:pPr>
        <w:spacing w:after="0" w:line="240" w:lineRule="auto"/>
        <w:ind w:firstLine="900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E5931">
        <w:rPr>
          <w:rFonts w:ascii="Times New Roman" w:eastAsia="SimSun" w:hAnsi="Times New Roman" w:cs="Times New Roman"/>
          <w:sz w:val="28"/>
          <w:szCs w:val="28"/>
          <w:lang w:eastAsia="zh-CN"/>
        </w:rPr>
        <w:t>Анасьева С.А.</w:t>
      </w:r>
    </w:p>
    <w:p w:rsidR="003E5931" w:rsidRPr="003E5931" w:rsidRDefault="003E5931" w:rsidP="003E5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3E5931" w:rsidRPr="003E5931" w:rsidRDefault="003E5931" w:rsidP="003E5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2022-2023уч.год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E5931" w:rsidRPr="003E5931" w:rsidRDefault="003E5931" w:rsidP="003E5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E5931" w:rsidRPr="003E5931" w:rsidRDefault="003E5931" w:rsidP="003E5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1.Пояснительная записка</w:t>
      </w:r>
    </w:p>
    <w:p w:rsidR="003E5931" w:rsidRPr="003E5931" w:rsidRDefault="003E5931" w:rsidP="003E5931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предмета «Технология» составлена в соответствии с требованиями Федерального государственного общеобразовательного стандарта начального общего образования, составлена на основе  Федерального закона Российской Федерации от 29.12.2012  №ФЗ-273  «Об  образовании в Российской Федерации». </w:t>
      </w:r>
      <w:hyperlink r:id="rId5" w:anchor="/document/99/607175842/" w:tgtFrame="_self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Приказа Минпросвещения от 31.05.2021 № 286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«Об утверждении федерального государственного образовательного стандарта начального общего образования». </w:t>
      </w:r>
      <w:hyperlink r:id="rId6" w:anchor="/document/99/603340708/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Приказа Минпросвещения от 22.03.2021 № 115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образования». </w:t>
      </w:r>
      <w:hyperlink r:id="rId7" w:anchor="/document/99/566085656/ZAP23UG3D9/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 2.4.3648-20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8" w:anchor="/document/99/566085656/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 28.09.2020 № 28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5931" w:rsidRPr="003E5931" w:rsidRDefault="003E5931" w:rsidP="003E5931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573500115/XA00LVA2M9/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0" w:anchor="/document/99/573500115/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 28.01.2021 № 2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5931" w:rsidRPr="003E5931" w:rsidRDefault="003E5931" w:rsidP="003E5931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 преподавания русского языка и литературы в Российской Федерации, утвержденной </w:t>
      </w:r>
      <w:hyperlink r:id="rId11" w:anchor="/document/99/420349749/" w:tgtFrame="_self" w:history="1">
        <w:r w:rsidRPr="003E59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 09.04.2016 № 637-р</w:t>
        </w:r>
      </w:hyperlink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5931" w:rsidRPr="003E5931" w:rsidRDefault="003E5931" w:rsidP="003E5931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начального общего образования, утвержденного приказом </w:t>
      </w:r>
      <w:r w:rsidRPr="003E59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МБОУ «Ковылкинская СОШ№2» №2»</w:t>
      </w: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 </w:t>
      </w:r>
      <w:r w:rsidRPr="003E59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31.08.2022</w:t>
      </w: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 № </w:t>
      </w:r>
      <w:r w:rsidRPr="003E59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175</w:t>
      </w: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 утверждении основной образовательной программы начального общего образования»;</w:t>
      </w:r>
    </w:p>
    <w:p w:rsidR="003E5931" w:rsidRPr="003E5931" w:rsidRDefault="003E5931" w:rsidP="003E5931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воспитания </w:t>
      </w:r>
      <w:r w:rsidRPr="003E59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МБОУ «Ковылкинская СОШ №2»</w:t>
      </w: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5931" w:rsidRPr="003E5931" w:rsidRDefault="003E5931" w:rsidP="003E593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E5931">
        <w:rPr>
          <w:rFonts w:ascii="Arial" w:eastAsiaTheme="minorEastAsia" w:hAnsi="Arial" w:cs="Arial"/>
          <w:b/>
          <w:sz w:val="24"/>
          <w:szCs w:val="24"/>
          <w:lang w:eastAsia="ru-RU"/>
        </w:rPr>
        <w:t>У</w:t>
      </w:r>
      <w:r w:rsidRPr="003E59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чебное обеспечение:</w:t>
      </w:r>
      <w:r w:rsidRPr="003E5931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3E59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https://razgovor.edsoo.ru/konkurs/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Нормативную правовую основу настоящей примерной рабочей программы курса внеурочной деятельности «Разговоры о важном» составляют следующие документы</w:t>
      </w: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Приказ Министерства просвещения Российской Федерации от 31.05.2021 № 287 «Об утверждении федерального государственного образовательного стандарта начального общего образования» (Зарегистрирован 05.07.2021 № 64101).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 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5 науки Российской Федерации от 17 мая 2012 г. № 413» (Зарегистрирован 12.09.2022 № 70034).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03-1190. 9. 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 (протокол от 23 июня 2022 г. № 3/22).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E5931" w:rsidRPr="003E5931" w:rsidRDefault="003E5931" w:rsidP="003E593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E5931">
        <w:rPr>
          <w:rFonts w:ascii="Arial" w:eastAsiaTheme="minorEastAsia" w:hAnsi="Arial" w:cs="Arial"/>
          <w:b/>
          <w:sz w:val="24"/>
          <w:szCs w:val="24"/>
          <w:lang w:eastAsia="ru-RU"/>
        </w:rPr>
        <w:t>У</w:t>
      </w:r>
      <w:r w:rsidRPr="003E59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чебное обеспечение:</w:t>
      </w:r>
      <w:r w:rsidRPr="003E5931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3E59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https://razgovor.edsoo.ru/konkurs/</w:t>
      </w:r>
    </w:p>
    <w:p w:rsidR="003E5931" w:rsidRPr="003E5931" w:rsidRDefault="003E5931" w:rsidP="003E5931">
      <w:pPr>
        <w:widowControl w:val="0"/>
        <w:tabs>
          <w:tab w:val="left" w:pos="4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sectPr w:rsidR="003E5931" w:rsidRPr="003E5931" w:rsidSect="00043743">
          <w:pgSz w:w="11900" w:h="16840"/>
          <w:pgMar w:top="1042" w:right="796" w:bottom="1346" w:left="961" w:header="614" w:footer="918" w:gutter="0"/>
          <w:cols w:space="720"/>
          <w:noEndnote/>
          <w:titlePg/>
          <w:docGrid w:linePitch="360"/>
        </w:sectPr>
      </w:pPr>
    </w:p>
    <w:p w:rsidR="003E5931" w:rsidRPr="003E5931" w:rsidRDefault="003E5931" w:rsidP="003E59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Научное познание / 3 часа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Мечтаю летать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 становятся учеными?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поступки делают человека великим? (О первом полете человека в космос)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представления младших школьников о роли знаний в жизни человека;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первичные представления о научно-техническом прогрессе;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понимание простейших причинно-следственных связей в окружающем мире.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познакомиться с жизнью и научным творчеством К.Э. Циолковского;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расширять представления о важности его изобретений и трудов для развития космонавтики.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анализировать текстовую и видео информацию, устанавливать последовательность событий.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узнать о жизни и деятельности изобретателя и ученого К.Э. Циолковского;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проявить эмоциональный интерес к творчеству великого ученого-самоучки.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ГБУК г. Москвы «ММК» </w:t>
            </w:r>
            <w:hyperlink r:id="rId12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https://kosmo-museum.ru/static_pages/istoriya-muzeya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беседа с игровыми элементами, викторина</w:t>
            </w:r>
          </w:p>
        </w:tc>
      </w:tr>
    </w:tbl>
    <w:p w:rsidR="003E5931" w:rsidRPr="003E5931" w:rsidRDefault="003E5931" w:rsidP="003E5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Развитие, самореализация / 6 часов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Зачем я учусь?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Умеем ли мы мечтать?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хочу увидеть музыку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Если бы я был учителем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Вместе весело шагать по просторам… 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Мой самый счастливый день 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понимание простейших причинно-следственных связей в окружающем мире (в том числе на материале о природе и культуре родного края);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умение выявлять существенные черты и характерные признаки исторических событий, явлений, процессов. </w:t>
            </w:r>
          </w:p>
          <w:p w:rsidR="003E5931" w:rsidRPr="003E5931" w:rsidRDefault="003E5931" w:rsidP="003E59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88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уважительное отношение младших школьников к знаниям, желание учиться, познавать новое;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88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положительный̆ настрой на общение, совместную деятельность;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ценностные установки и социально значимые качества личности;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ФГБУ "РГБ" </w:t>
            </w:r>
            <w:hyperlink r:id="rId13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u w:val="single"/>
                  <w:lang w:eastAsia="ru-RU"/>
                </w:rPr>
                <w:t>https://www.rsl.ru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2710580: «Зачем я учусь?»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Музыкальная гостиная, интеллектуальная игра, дискуссия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Эстетика / 2 часа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Мы идем в театр. А что это значит?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на что похоже: зачем человеку воображение?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понимание простейших причинно-следственных связей в окружающем мире (в том числе на материале о природе и культуре родного края);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МХАТ им. М.Горького </w:t>
            </w:r>
            <w:hyperlink r:id="rId14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http://www.mxat-teatr.ru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Дискуссия, ролевая игра, беседа с игровыми элементами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Традиционные семейные ценности / 3 часа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4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Традиции моей семьи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4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Отчество – от слова «отец»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4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Самое главное слово на земле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сформированность уважительного отношения к своей семье и семейным традициям;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проявлять уважение к семейным ценностям и традициям, понимать необходимость проявления внимания и взаимопомощи в семье, расширить представление о том, что доброе слово способно воспитывать и помогать в любых ситуациях.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E5931" w:rsidRPr="003E5931" w:rsidRDefault="003E5931" w:rsidP="003E59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5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воспринимать символику, понимать ее смысл и назначение; анализировать текстовую и видео информацию в соответствии с учебной задачей; формулировать суждения, выражать эмоции; аргументированно высказывать свое мнение; проявлять готовность решать учебные задачи творческого и поискового характера в процессе обсуждения, соблюдать правила ведения диалога и дискуссии; участвовать в коллективной формулировке вывода по результатам обсуждения.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формирование у обучающихся основ российской гражданской идентичности;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расширить первоначальные представления о семье и ее ценностях, укрепляя связи между поколениями, пробудить интерес к творческой активности и желание использовать самостоятельное чтение для своего развития и самообразования;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расширить первоначальные представления о семье и ее ценностях, укрепляя связи между поколениями, пробудить интерес к творческой активности и желание использовать самостоятельное чтение для своего развития и самообразования.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ВМДПНИ </w:t>
            </w:r>
            <w:hyperlink r:id="rId15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https://damuseum.ru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дискуссия, развивающее творчество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Историческая память и преемственность поколений / 7 часов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единство народа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Память времен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… осталась одна Таня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 нашей стране есть символы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гимн?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Где записаны права человека?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5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Надо ли вспоминать прошлое?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умение выявлять существенные черты и характерные признаки исторических событий, явлений, процессов. </w:t>
            </w:r>
          </w:p>
          <w:p w:rsidR="003E5931" w:rsidRPr="003E5931" w:rsidRDefault="003E5931" w:rsidP="003E59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 формирование уважительного отношения к иному мнению, истории и культуре других народов.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Центральный музей Великой Отечественной войны</w:t>
            </w:r>
            <w:r w:rsidRPr="003E5931" w:rsidDel="00EC277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https://victorymuseum.ru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дискуссия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Социальное служение / 2 часа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6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Если ты добрый, это хорошо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6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чего начинается Родина…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победы.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ценностные установки и социально значимые качества личности;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3E5931" w:rsidRPr="003E5931" w:rsidRDefault="003E5931" w:rsidP="003E5931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ГБУ города Москвы «Мосволонтёр» </w:t>
            </w:r>
            <w:hyperlink r:id="rId17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https://mosvolonter.ru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дискуссия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Приоритет духовного над материальным / 1 час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8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Светлый праздник Рождества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ценностные установки и социально значимые качества личности;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Храм Христа Спасителя </w:t>
            </w:r>
            <w:hyperlink r:id="rId18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http://new.xxc.ru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Урок-сказка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Ответственность / 1 час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E5931" w:rsidRPr="003E5931" w:rsidRDefault="003E5931" w:rsidP="003E5931">
            <w:pPr>
              <w:widowControl w:val="0"/>
              <w:numPr>
                <w:ilvl w:val="0"/>
                <w:numId w:val="7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Виртуальный я – что можно и что нельзя?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понимание простейших причинно-следственных связей в окружающем мире.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- сформированность ответственности в реальном и виртуальном мире. 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ГБОУ «КиберШкола» </w:t>
            </w:r>
            <w:hyperlink r:id="rId19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https://kibershkola.mskobr.ru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беседа с интерактивными заданиями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Патриотизм, любовь к Родине / 4 часа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9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Россия в мире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9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Где мы живем?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9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Кому я хочу сказать «спасибо»? (ко Дню защитника Отечества)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9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Мужество, честь, отвага. Что и откуда берется в человеке?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расширять знания младших школьников о родной стране, ее разнообразной природе, ее достопримечательностях;</w:t>
            </w:r>
          </w:p>
          <w:p w:rsidR="003E5931" w:rsidRPr="003E5931" w:rsidRDefault="003E5931" w:rsidP="003E59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 углублять представления обучающихся о видах искусства, которые отражают картины природы России.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применять правила работы в условиях совместной деятельности;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принимать участие в коллективном диалоге, высказывать свое отношение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обсуждаемым вопросам;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сравнивать произведения разных видов искусства по теме, назначению,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выразительным средствам;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оценивать настроение, которое рождается у слушателя (зрителя) при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восприятии музыки, художественного слова, произведения живописи.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формирование у обучающихся основ российской гражданской идентичности;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воспитывать интерес младших школьников к родной стране, желание больше узнать о ее природе, о том, как описывается природа в поэзии, изобразительном искусстве, музыке и видеофильмах;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воспитывать патриотические чувства – осознание своей гражданской идентичности, любви к многообразию и красоте природы Родины;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развивать творческие способности – выполнять задания на воображение, фантазию, выразительное чтение поэзии.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ГБОУ ДПО МЦПС </w:t>
            </w:r>
            <w:hyperlink r:id="rId20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https://patriotsport.moscow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дискуссия, беседа с интерактивными заданиями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Жизнь, достоинства, права и свободы человека / 3 часа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0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Мамы разные важны 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0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Заряд на добрые дела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0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Путешествие по Крыму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победы.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ценностные установки и социально значимые качества личности;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ЦПКиО им. М. Горького </w:t>
            </w:r>
            <w:hyperlink r:id="rId21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https://www.park-gorkogo.com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Дискуссия, ролевая игра, заочная экскурсия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Созидательный труд / 1 час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1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 труда не выловишь и рыбку из пруда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начальные представления о материальной культуре как продукте творческой предметно-преобразующей деятельности человека, о предметном мире как основной среде обитания современного человека, о гармонической взаимосвязи предметного мира с миром природы. 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>- ценностные установки и социально значимые качества личности;</w:t>
            </w:r>
          </w:p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ГБУК ГДМ </w:t>
            </w:r>
            <w:hyperlink r:id="rId22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http://www.darwinmuseum.ru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Беседа с интерактивными заданиями, ролевая игра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 здорового образа жизни / 1 час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2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«Готов к труду и обороне»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tabs>
                <w:tab w:val="center" w:pos="1692"/>
              </w:tabs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умение раскрывать на примерах положительное влияние занятий физической культурой на успешное выполнение учебной и трудовой деятельности, укрепление здоровья и развитие физических качеств. 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ГБОУ ДПО МЦПС </w:t>
            </w:r>
            <w:hyperlink r:id="rId23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https://patriotsport.moscow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Эвристическая беседа, дискуссия, беседа с элементами игры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E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065"/>
        <w:gridCol w:w="3350"/>
      </w:tblGrid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widowControl w:val="0"/>
              <w:tabs>
                <w:tab w:val="left" w:pos="431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Экология / 1 час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темы</w:t>
            </w:r>
          </w:p>
          <w:p w:rsidR="003E5931" w:rsidRPr="003E5931" w:rsidRDefault="003E5931" w:rsidP="003E5931">
            <w:pPr>
              <w:widowControl w:val="0"/>
              <w:numPr>
                <w:ilvl w:val="0"/>
                <w:numId w:val="13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Где можно увидеть нетронутую природу?</w:t>
            </w:r>
          </w:p>
        </w:tc>
      </w:tr>
      <w:tr w:rsidR="003E5931" w:rsidRPr="003E5931" w:rsidTr="00AB215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познавательные учебные действия (базовые логические и начальные исследовательские действия, а также работу с информацией);</w:t>
            </w:r>
          </w:p>
          <w:p w:rsidR="003E5931" w:rsidRPr="003E5931" w:rsidRDefault="003E5931" w:rsidP="003E5931">
            <w:pPr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универсальные коммуникативные действия (общение, совместная деятельность, презентация).</w:t>
            </w:r>
          </w:p>
          <w:p w:rsidR="003E5931" w:rsidRPr="003E5931" w:rsidRDefault="003E5931" w:rsidP="003E5931">
            <w:pPr>
              <w:spacing w:after="0" w:line="240" w:lineRule="auto"/>
              <w:ind w:left="164" w:right="7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ind w:left="184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Социокультурные и научно-технические ресурсы города, страны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ГБОУДО МДЮЦ ЭКТ </w:t>
            </w:r>
            <w:hyperlink r:id="rId24" w:history="1">
              <w:r w:rsidRPr="003E5931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https://mducekt.mskobr.ru</w:t>
              </w:r>
            </w:hyperlink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Цифровые ресурсы МЭШ</w:t>
            </w: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3E5931" w:rsidRPr="003E5931" w:rsidRDefault="003E5931" w:rsidP="003E59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Указать тип ресурса,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 название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Например: </w:t>
            </w:r>
          </w:p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Сценарий урока, 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ID</w:t>
            </w: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0000000: «Разговоры о важном»</w:t>
            </w:r>
          </w:p>
        </w:tc>
      </w:tr>
      <w:tr w:rsidR="003E5931" w:rsidRPr="003E5931" w:rsidTr="00AB2154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3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5931" w:rsidRPr="003E5931" w:rsidRDefault="003E5931" w:rsidP="003E5931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E5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Беседа с интерактивными заданиями, эвристическая беседа</w:t>
            </w:r>
          </w:p>
        </w:tc>
      </w:tr>
    </w:tbl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E5931" w:rsidRPr="003E5931" w:rsidRDefault="003E5931" w:rsidP="003E59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E59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1"/>
        <w:tblW w:w="9209" w:type="dxa"/>
        <w:tblLook w:val="04A0" w:firstRow="1" w:lastRow="0" w:firstColumn="1" w:lastColumn="0" w:noHBand="0" w:noVBand="1"/>
      </w:tblPr>
      <w:tblGrid>
        <w:gridCol w:w="550"/>
        <w:gridCol w:w="5829"/>
        <w:gridCol w:w="1454"/>
        <w:gridCol w:w="1488"/>
      </w:tblGrid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b/>
                <w:bCs/>
                <w:sz w:val="24"/>
                <w:szCs w:val="24"/>
              </w:rPr>
            </w:pPr>
            <w:r w:rsidRPr="003E5931">
              <w:rPr>
                <w:rFonts w:ascii="Times" w:hAnsi="Times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829" w:type="dxa"/>
            <w:hideMark/>
          </w:tcPr>
          <w:p w:rsidR="003E5931" w:rsidRPr="003E5931" w:rsidRDefault="003E5931" w:rsidP="003E5931">
            <w:pPr>
              <w:rPr>
                <w:rFonts w:ascii="Times" w:hAnsi="Times"/>
                <w:b/>
                <w:bCs/>
                <w:sz w:val="24"/>
                <w:szCs w:val="24"/>
              </w:rPr>
            </w:pPr>
            <w:r w:rsidRPr="003E5931">
              <w:rPr>
                <w:rFonts w:ascii="Times" w:hAnsi="Times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b/>
                <w:bCs/>
                <w:sz w:val="24"/>
                <w:szCs w:val="24"/>
              </w:rPr>
            </w:pPr>
            <w:r w:rsidRPr="003E5931">
              <w:rPr>
                <w:rFonts w:ascii="Times" w:hAnsi="Times"/>
                <w:b/>
                <w:bCs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widowControl w:val="0"/>
              <w:spacing w:after="140"/>
              <w:jc w:val="both"/>
              <w:rPr>
                <w:rFonts w:ascii="Times" w:hAnsi="Times"/>
                <w:b/>
                <w:bCs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3E5931" w:rsidRPr="003E5931" w:rsidTr="00AB2154">
        <w:trPr>
          <w:trHeight w:val="283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5829" w:type="dxa"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Зачем я учусь?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05.09.2022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</w:t>
            </w:r>
          </w:p>
        </w:tc>
        <w:tc>
          <w:tcPr>
            <w:tcW w:w="5829" w:type="dxa"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Где мы живём?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12.09.</w:t>
            </w:r>
            <w:r w:rsidRPr="003E5931">
              <w:rPr>
                <w:rFonts w:ascii="Times" w:hAnsi="Times"/>
                <w:color w:val="000000" w:themeColor="text1"/>
                <w:sz w:val="24"/>
                <w:szCs w:val="24"/>
                <w:lang w:val="en-US"/>
              </w:rPr>
              <w:t>20</w:t>
            </w: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</w:t>
            </w:r>
          </w:p>
        </w:tc>
        <w:tc>
          <w:tcPr>
            <w:tcW w:w="5829" w:type="dxa"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Мечтаю летать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19.09.2022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4</w:t>
            </w:r>
          </w:p>
        </w:tc>
        <w:tc>
          <w:tcPr>
            <w:tcW w:w="5829" w:type="dxa"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Традиции моей семьи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26.09.2022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5</w:t>
            </w:r>
          </w:p>
        </w:tc>
        <w:tc>
          <w:tcPr>
            <w:tcW w:w="5829" w:type="dxa"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Если бы я был учителем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03.10.2022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6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10.10.2022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Я хочу увидеть музыку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  <w:lang w:val="en-US"/>
              </w:rPr>
              <w:t>17.10.2022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  <w:lang w:val="en-US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8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«Готов к труду и обороне»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24.10.2022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9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Что такое единство народа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31.10.2022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10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Память времен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14.11.2022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11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Самое главное слово на земле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21.11.2022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12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Какие в нашей стране есть символы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28.11.2022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13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Если ты добрый, это хорошо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05.11.2022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14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Где записаны права человека?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09.12.2022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15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С чего начинается Родина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12.12.2022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16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26.12.2022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17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Умеем ли мы мечтать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09.01.2023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18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Виртуальный я – что можно и что нельзя?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16.01.2023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19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… осталась одна Таня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23.01.2023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20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Мы идем в театр. А что это значит?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23.01.2023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21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Как становятся учеными?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06.02.2023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22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Россия в мире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13.02.2023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23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Кому я хочу сказать «спасибо»? (ко дню Защитника отечества)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  <w:lang w:val="en-US"/>
              </w:rPr>
              <w:t>20.02.2023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  <w:lang w:val="en-US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24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Заряд на добрые дела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27.02.2023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25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Мамы разные важны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06.03.2023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26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Что такое гимн?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13.03.2023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27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Путешествие по Крыму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20.03.2023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28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Что на что похоже: зачем человеку воображение?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27.03.2023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29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03.04.2023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30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27.03.2023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31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Где можно увидеть нетронотую природу?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17.04.2023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32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Без труда не выловишь и рыбку из пруда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24.04.2023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33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Мужество, честь, отвага. Что это и откуда берется в человеке?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04.05.2023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34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Вместе весело шагать по просторам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15.05.2023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931" w:rsidRPr="003E5931" w:rsidTr="00AB2154">
        <w:trPr>
          <w:trHeight w:val="20"/>
        </w:trPr>
        <w:tc>
          <w:tcPr>
            <w:tcW w:w="545" w:type="dxa"/>
            <w:hideMark/>
          </w:tcPr>
          <w:p w:rsidR="003E5931" w:rsidRPr="003E5931" w:rsidRDefault="003E5931" w:rsidP="003E5931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35</w:t>
            </w:r>
          </w:p>
        </w:tc>
        <w:tc>
          <w:tcPr>
            <w:tcW w:w="5829" w:type="dxa"/>
            <w:noWrap/>
            <w:hideMark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sz w:val="24"/>
                <w:szCs w:val="24"/>
              </w:rPr>
              <w:t>Мой самый счастливый день</w:t>
            </w:r>
          </w:p>
        </w:tc>
        <w:tc>
          <w:tcPr>
            <w:tcW w:w="1843" w:type="dxa"/>
          </w:tcPr>
          <w:p w:rsidR="003E5931" w:rsidRPr="003E5931" w:rsidRDefault="003E5931" w:rsidP="003E5931">
            <w:pPr>
              <w:rPr>
                <w:rFonts w:ascii="Times" w:hAnsi="Times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22.05.2023</w:t>
            </w:r>
          </w:p>
        </w:tc>
        <w:tc>
          <w:tcPr>
            <w:tcW w:w="992" w:type="dxa"/>
            <w:vAlign w:val="center"/>
          </w:tcPr>
          <w:p w:rsidR="003E5931" w:rsidRPr="003E5931" w:rsidRDefault="003E5931" w:rsidP="003E5931">
            <w:pPr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3E5931">
              <w:rPr>
                <w:rFonts w:ascii="Times" w:hAnsi="Times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E444AB" w:rsidRDefault="00E444AB"/>
    <w:sectPr w:rsidR="00E4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AAD"/>
    <w:multiLevelType w:val="hybridMultilevel"/>
    <w:tmpl w:val="DCB47D40"/>
    <w:lvl w:ilvl="0" w:tplc="33A46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4FE5"/>
    <w:multiLevelType w:val="hybridMultilevel"/>
    <w:tmpl w:val="96CC8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43C34"/>
    <w:multiLevelType w:val="hybridMultilevel"/>
    <w:tmpl w:val="597A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9D368C0"/>
    <w:multiLevelType w:val="hybridMultilevel"/>
    <w:tmpl w:val="CAC2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C5994"/>
    <w:multiLevelType w:val="hybridMultilevel"/>
    <w:tmpl w:val="02C0DE4C"/>
    <w:lvl w:ilvl="0" w:tplc="9D8A28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85965"/>
    <w:multiLevelType w:val="hybridMultilevel"/>
    <w:tmpl w:val="FC1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ACF612C"/>
    <w:multiLevelType w:val="hybridMultilevel"/>
    <w:tmpl w:val="2A0ED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8327C"/>
    <w:multiLevelType w:val="hybridMultilevel"/>
    <w:tmpl w:val="F2B8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2720C"/>
    <w:multiLevelType w:val="hybridMultilevel"/>
    <w:tmpl w:val="A22ACC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17728"/>
    <w:multiLevelType w:val="hybridMultilevel"/>
    <w:tmpl w:val="F1F60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7380C"/>
    <w:multiLevelType w:val="hybridMultilevel"/>
    <w:tmpl w:val="A22ACC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43EC"/>
    <w:multiLevelType w:val="hybridMultilevel"/>
    <w:tmpl w:val="A22ACCD8"/>
    <w:lvl w:ilvl="0" w:tplc="33A46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A13C2"/>
    <w:multiLevelType w:val="hybridMultilevel"/>
    <w:tmpl w:val="8200D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1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DA"/>
    <w:rsid w:val="000F1ADA"/>
    <w:rsid w:val="003E5931"/>
    <w:rsid w:val="00E4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DAE2"/>
  <w15:chartTrackingRefBased/>
  <w15:docId w15:val="{5D52BB81-9D3F-4ED1-9D1D-CAD649A5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3E5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E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www.rsl.ru" TargetMode="External"/><Relationship Id="rId18" Type="http://schemas.openxmlformats.org/officeDocument/2006/relationships/hyperlink" Target="http://new.xxc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ark-gorkogo.com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kosmo-museum.ru/static_pages/istoriya-muzeya" TargetMode="External"/><Relationship Id="rId17" Type="http://schemas.openxmlformats.org/officeDocument/2006/relationships/hyperlink" Target="https://mosvolonter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ictorymuseum.ru" TargetMode="External"/><Relationship Id="rId20" Type="http://schemas.openxmlformats.org/officeDocument/2006/relationships/hyperlink" Target="https://patriotsport.mosco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24" Type="http://schemas.openxmlformats.org/officeDocument/2006/relationships/hyperlink" Target="https://mducekt.mskobr.ru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s://damuseum.ru" TargetMode="External"/><Relationship Id="rId23" Type="http://schemas.openxmlformats.org/officeDocument/2006/relationships/hyperlink" Target="https://patriotsport.moscow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s://kibershkola.mskob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://www.mxat-teatr.ru" TargetMode="External"/><Relationship Id="rId22" Type="http://schemas.openxmlformats.org/officeDocument/2006/relationships/hyperlink" Target="http://www.darwinmuseu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3621</Words>
  <Characters>20643</Characters>
  <Application>Microsoft Office Word</Application>
  <DocSecurity>0</DocSecurity>
  <Lines>172</Lines>
  <Paragraphs>48</Paragraphs>
  <ScaleCrop>false</ScaleCrop>
  <Company>SPecialiST RePack</Company>
  <LinksUpToDate>false</LinksUpToDate>
  <CharactersWithSpaces>24216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анасьева</dc:creator>
  <cp:keywords/>
  <dc:description/>
  <cp:lastModifiedBy>светлана анасьева</cp:lastModifiedBy>
  <cp:revision>2</cp:revision>
  <dcterms:created xsi:type="dcterms:W3CDTF">2022-09-15T17:49:00Z</dcterms:created>
  <dcterms:modified xsi:type="dcterms:W3CDTF">2022-09-15T18:19:00Z</dcterms:modified>
</cp:coreProperties>
</file>