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DE9" w:rsidRDefault="00DE4DE9" w:rsidP="0026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4DE9" w:rsidRDefault="00DE4DE9" w:rsidP="0026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4DE9" w:rsidRDefault="00DE4DE9" w:rsidP="00DE4DE9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DE4DE9" w:rsidRDefault="00DE4DE9" w:rsidP="00DE4DE9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DE4DE9" w:rsidRDefault="00DE4DE9" w:rsidP="00DE4DE9">
      <w:pPr>
        <w:rPr>
          <w:b/>
          <w:sz w:val="20"/>
          <w:szCs w:val="20"/>
        </w:rPr>
      </w:pPr>
    </w:p>
    <w:p w:rsidR="00DE4DE9" w:rsidRDefault="00DE4DE9" w:rsidP="00DE4DE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</w:t>
      </w:r>
      <w:proofErr w:type="gramStart"/>
      <w:r>
        <w:rPr>
          <w:b/>
          <w:sz w:val="20"/>
          <w:szCs w:val="20"/>
        </w:rPr>
        <w:t xml:space="preserve">Согласовано:   </w:t>
      </w:r>
      <w:proofErr w:type="gramEnd"/>
      <w:r>
        <w:rPr>
          <w:b/>
          <w:sz w:val="20"/>
          <w:szCs w:val="20"/>
        </w:rPr>
        <w:t xml:space="preserve">                              Утверждаю:</w:t>
      </w:r>
    </w:p>
    <w:p w:rsidR="00DE4DE9" w:rsidRDefault="00DE4DE9" w:rsidP="00DE4DE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на заседании МО учителей                      </w:t>
      </w:r>
      <w:proofErr w:type="spellStart"/>
      <w:proofErr w:type="gramStart"/>
      <w:r>
        <w:rPr>
          <w:sz w:val="20"/>
          <w:szCs w:val="20"/>
        </w:rPr>
        <w:t>зам.директора</w:t>
      </w:r>
      <w:proofErr w:type="spellEnd"/>
      <w:proofErr w:type="gramEnd"/>
      <w:r>
        <w:rPr>
          <w:sz w:val="20"/>
          <w:szCs w:val="20"/>
        </w:rPr>
        <w:t xml:space="preserve"> по УВР:                   Директор  школы:</w:t>
      </w:r>
    </w:p>
    <w:p w:rsidR="00DE4DE9" w:rsidRDefault="00DE4DE9" w:rsidP="00DE4DE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нач. классов                                               Никулина Т.В.                                 Горбунова О.Г.</w:t>
      </w:r>
    </w:p>
    <w:p w:rsidR="00DE4DE9" w:rsidRDefault="00DE4DE9" w:rsidP="00DE4DE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Протокол №____ от ______ 2022</w:t>
      </w:r>
      <w:r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_________2022</w:t>
      </w:r>
      <w:r>
        <w:rPr>
          <w:sz w:val="20"/>
          <w:szCs w:val="20"/>
        </w:rPr>
        <w:t>г</w:t>
      </w:r>
      <w:r>
        <w:rPr>
          <w:sz w:val="20"/>
          <w:szCs w:val="20"/>
        </w:rPr>
        <w:t>.     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 2022</w:t>
      </w:r>
      <w:r>
        <w:rPr>
          <w:sz w:val="20"/>
          <w:szCs w:val="20"/>
        </w:rPr>
        <w:t xml:space="preserve"> г.</w:t>
      </w:r>
    </w:p>
    <w:p w:rsidR="00DE4DE9" w:rsidRDefault="00DE4DE9" w:rsidP="00DE4DE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Руководитель МО:</w:t>
      </w:r>
    </w:p>
    <w:p w:rsidR="00DE4DE9" w:rsidRDefault="00DE4DE9" w:rsidP="00DE4DE9">
      <w:r>
        <w:rPr>
          <w:sz w:val="20"/>
          <w:szCs w:val="20"/>
        </w:rPr>
        <w:t xml:space="preserve">                          Абрамова О.Н.</w:t>
      </w:r>
    </w:p>
    <w:p w:rsidR="00DE4DE9" w:rsidRDefault="00DE4DE9" w:rsidP="00DE4DE9"/>
    <w:p w:rsidR="00DE4DE9" w:rsidRDefault="00DE4DE9" w:rsidP="00DE4DE9">
      <w:pPr>
        <w:rPr>
          <w:b/>
          <w:sz w:val="40"/>
          <w:szCs w:val="40"/>
        </w:rPr>
      </w:pPr>
    </w:p>
    <w:p w:rsidR="00DE4DE9" w:rsidRDefault="00DE4DE9" w:rsidP="00DE4DE9">
      <w:pPr>
        <w:pStyle w:val="a7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РАБОЧАЯ  ПРОГРАММА</w:t>
      </w:r>
      <w:proofErr w:type="gramEnd"/>
    </w:p>
    <w:p w:rsidR="00DE4DE9" w:rsidRDefault="00DE4DE9" w:rsidP="00DE4DE9">
      <w:pPr>
        <w:pStyle w:val="a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«Математика»</w:t>
      </w:r>
    </w:p>
    <w:p w:rsidR="00DE4DE9" w:rsidRDefault="00DE4DE9" w:rsidP="00DE4DE9">
      <w:pPr>
        <w:pStyle w:val="a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3А</w:t>
      </w:r>
      <w:r>
        <w:rPr>
          <w:b/>
          <w:sz w:val="44"/>
          <w:szCs w:val="44"/>
        </w:rPr>
        <w:t xml:space="preserve"> класс</w:t>
      </w:r>
    </w:p>
    <w:p w:rsidR="00DE4DE9" w:rsidRDefault="00DE4DE9" w:rsidP="00DE4DE9">
      <w:pPr>
        <w:pStyle w:val="a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4ч. в </w:t>
      </w:r>
      <w:proofErr w:type="gramStart"/>
      <w:r>
        <w:rPr>
          <w:b/>
          <w:sz w:val="44"/>
          <w:szCs w:val="44"/>
        </w:rPr>
        <w:t>неделю(</w:t>
      </w:r>
      <w:proofErr w:type="gramEnd"/>
      <w:r>
        <w:rPr>
          <w:b/>
          <w:sz w:val="44"/>
          <w:szCs w:val="44"/>
        </w:rPr>
        <w:t>всего 132 ч)</w:t>
      </w:r>
    </w:p>
    <w:p w:rsidR="00DE4DE9" w:rsidRDefault="00DE4DE9" w:rsidP="00DE4DE9">
      <w:pPr>
        <w:rPr>
          <w:b/>
          <w:sz w:val="40"/>
          <w:szCs w:val="40"/>
          <w:vertAlign w:val="superscript"/>
        </w:rPr>
      </w:pPr>
    </w:p>
    <w:p w:rsidR="00DE4DE9" w:rsidRDefault="00DE4DE9" w:rsidP="00DE4DE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DE4DE9" w:rsidRPr="0019321D" w:rsidRDefault="00DE4DE9" w:rsidP="00DE4DE9">
      <w:pPr>
        <w:pStyle w:val="a7"/>
        <w:jc w:val="right"/>
        <w:rPr>
          <w:sz w:val="28"/>
          <w:szCs w:val="28"/>
        </w:rPr>
      </w:pPr>
      <w:r w:rsidRPr="0019321D">
        <w:rPr>
          <w:sz w:val="28"/>
          <w:szCs w:val="28"/>
          <w:vertAlign w:val="superscript"/>
        </w:rPr>
        <w:t xml:space="preserve">            </w:t>
      </w:r>
      <w:r>
        <w:rPr>
          <w:sz w:val="28"/>
          <w:szCs w:val="28"/>
          <w:vertAlign w:val="superscript"/>
        </w:rPr>
        <w:t xml:space="preserve">                            </w:t>
      </w:r>
      <w:r w:rsidRPr="0019321D">
        <w:rPr>
          <w:sz w:val="28"/>
          <w:szCs w:val="28"/>
        </w:rPr>
        <w:t xml:space="preserve">Составитель: </w:t>
      </w:r>
    </w:p>
    <w:p w:rsidR="00DE4DE9" w:rsidRPr="0019321D" w:rsidRDefault="00DE4DE9" w:rsidP="00DE4DE9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Pr="0019321D">
        <w:rPr>
          <w:sz w:val="28"/>
          <w:szCs w:val="28"/>
        </w:rPr>
        <w:t>начальных классов</w:t>
      </w:r>
    </w:p>
    <w:p w:rsidR="00DE4DE9" w:rsidRPr="00DD7D3F" w:rsidRDefault="00DE4DE9" w:rsidP="00DE4DE9">
      <w:pPr>
        <w:ind w:firstLine="900"/>
        <w:jc w:val="right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   </w:t>
      </w:r>
      <w:r w:rsidRPr="001932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высшей </w:t>
      </w:r>
      <w:r w:rsidRPr="0019321D">
        <w:rPr>
          <w:rFonts w:eastAsia="SimSun"/>
          <w:sz w:val="28"/>
          <w:szCs w:val="28"/>
          <w:lang w:eastAsia="zh-CN"/>
        </w:rPr>
        <w:t>категории</w:t>
      </w:r>
      <w:r>
        <w:rPr>
          <w:sz w:val="28"/>
          <w:szCs w:val="28"/>
        </w:rPr>
        <w:t xml:space="preserve"> Абрамова О.Н.</w:t>
      </w:r>
    </w:p>
    <w:p w:rsidR="00DE4DE9" w:rsidRPr="0019321D" w:rsidRDefault="00DE4DE9" w:rsidP="00DE4DE9">
      <w:pPr>
        <w:jc w:val="center"/>
        <w:rPr>
          <w:sz w:val="28"/>
          <w:szCs w:val="28"/>
          <w:vertAlign w:val="superscript"/>
        </w:rPr>
      </w:pPr>
    </w:p>
    <w:p w:rsidR="00DE4DE9" w:rsidRPr="0019321D" w:rsidRDefault="00DE4DE9" w:rsidP="00DE4DE9">
      <w:pPr>
        <w:ind w:left="-180"/>
        <w:jc w:val="center"/>
        <w:rPr>
          <w:sz w:val="28"/>
          <w:szCs w:val="28"/>
          <w:vertAlign w:val="superscript"/>
        </w:rPr>
      </w:pPr>
    </w:p>
    <w:p w:rsidR="00DE4DE9" w:rsidRDefault="00DE4DE9" w:rsidP="00DE4DE9">
      <w:pPr>
        <w:ind w:left="-180"/>
        <w:jc w:val="center"/>
        <w:rPr>
          <w:vertAlign w:val="superscript"/>
        </w:rPr>
      </w:pPr>
    </w:p>
    <w:p w:rsidR="00DE4DE9" w:rsidRDefault="00DE4DE9" w:rsidP="00DE4DE9">
      <w:pPr>
        <w:ind w:left="-180"/>
        <w:jc w:val="center"/>
        <w:rPr>
          <w:vertAlign w:val="superscript"/>
        </w:rPr>
      </w:pPr>
    </w:p>
    <w:p w:rsidR="00DE4DE9" w:rsidRDefault="00DE4DE9" w:rsidP="00DE4DE9">
      <w:pPr>
        <w:rPr>
          <w:b/>
          <w:sz w:val="32"/>
          <w:szCs w:val="32"/>
        </w:rPr>
      </w:pPr>
    </w:p>
    <w:p w:rsidR="00DE4DE9" w:rsidRDefault="00DE4DE9" w:rsidP="00DE4DE9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2022-2023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уч. г.</w:t>
      </w:r>
    </w:p>
    <w:p w:rsidR="00DE4DE9" w:rsidRDefault="00DE4DE9" w:rsidP="0026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4DE9" w:rsidRPr="00265E30" w:rsidRDefault="00DE4DE9" w:rsidP="00265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5E30" w:rsidRPr="00265E30" w:rsidRDefault="00265E30" w:rsidP="00265E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ПОЯСНИТЕЛЬНАЯ ЗАПИСКА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Рабочая программа по математике на уровень начального общего образования для обучающихся 1–4-х классов</w:t>
      </w:r>
      <w:bookmarkStart w:id="1" w:name="_Hlk113110991"/>
      <w:r w:rsidR="00DE4DE9" w:rsidRPr="00DE4DE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bookmarkEnd w:id="1"/>
      <w:r w:rsidR="00DE4DE9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</w:t>
      </w:r>
      <w:r w:rsidR="00DE4DE9" w:rsidRPr="00265E30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разработана в соответствии с требованиями:</w:t>
      </w:r>
    </w:p>
    <w:p w:rsidR="00265E30" w:rsidRPr="00265E30" w:rsidRDefault="00DE4DE9" w:rsidP="00265E30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5" w:anchor="/document/99/902389617/" w:history="1">
        <w:r w:rsidR="00265E30" w:rsidRPr="00265E30">
          <w:rPr>
            <w:rFonts w:ascii="Arial" w:eastAsia="Times New Roman" w:hAnsi="Arial" w:cs="Arial"/>
            <w:color w:val="01745C"/>
            <w:sz w:val="21"/>
          </w:rPr>
          <w:t>Федерального закона от 29.12.2012 № 273-ФЗ</w:t>
        </w:r>
      </w:hyperlink>
      <w:r w:rsidR="00265E30" w:rsidRPr="00265E30">
        <w:rPr>
          <w:rFonts w:ascii="Arial" w:eastAsia="Times New Roman" w:hAnsi="Arial" w:cs="Arial"/>
          <w:color w:val="222222"/>
          <w:sz w:val="21"/>
          <w:szCs w:val="21"/>
        </w:rPr>
        <w:t> «Об образовании в Российской Федерации»;</w:t>
      </w:r>
    </w:p>
    <w:p w:rsidR="00265E30" w:rsidRPr="00265E30" w:rsidRDefault="00DE4DE9" w:rsidP="00265E30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6" w:anchor="/document/99/607175842/" w:tgtFrame="_self" w:history="1">
        <w:r w:rsidR="00265E30" w:rsidRPr="00265E30">
          <w:rPr>
            <w:rFonts w:ascii="Arial" w:eastAsia="Times New Roman" w:hAnsi="Arial" w:cs="Arial"/>
            <w:color w:val="01745C"/>
            <w:sz w:val="21"/>
          </w:rPr>
          <w:t xml:space="preserve">приказа </w:t>
        </w:r>
        <w:proofErr w:type="spellStart"/>
        <w:r w:rsidR="00265E30" w:rsidRPr="00265E30">
          <w:rPr>
            <w:rFonts w:ascii="Arial" w:eastAsia="Times New Roman" w:hAnsi="Arial" w:cs="Arial"/>
            <w:color w:val="01745C"/>
            <w:sz w:val="21"/>
          </w:rPr>
          <w:t>Минпросвещения</w:t>
        </w:r>
        <w:proofErr w:type="spellEnd"/>
        <w:r w:rsidR="00265E30" w:rsidRPr="00265E30">
          <w:rPr>
            <w:rFonts w:ascii="Arial" w:eastAsia="Times New Roman" w:hAnsi="Arial" w:cs="Arial"/>
            <w:color w:val="01745C"/>
            <w:sz w:val="21"/>
          </w:rPr>
          <w:t xml:space="preserve"> от 31.05.2021 № 286</w:t>
        </w:r>
      </w:hyperlink>
      <w:r w:rsidR="00265E30" w:rsidRPr="00265E30">
        <w:rPr>
          <w:rFonts w:ascii="Arial" w:eastAsia="Times New Roman" w:hAnsi="Arial" w:cs="Arial"/>
          <w:color w:val="222222"/>
          <w:sz w:val="21"/>
          <w:szCs w:val="21"/>
        </w:rPr>
        <w:t> «Об утверждении федерального государственного образовательного стандарта начального общего образования»;</w:t>
      </w:r>
    </w:p>
    <w:p w:rsidR="00265E30" w:rsidRPr="00265E30" w:rsidRDefault="00DE4DE9" w:rsidP="00265E30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7" w:anchor="/document/99/603340708/" w:history="1">
        <w:r w:rsidR="00265E30" w:rsidRPr="00265E30">
          <w:rPr>
            <w:rFonts w:ascii="Arial" w:eastAsia="Times New Roman" w:hAnsi="Arial" w:cs="Arial"/>
            <w:color w:val="01745C"/>
            <w:sz w:val="21"/>
          </w:rPr>
          <w:t xml:space="preserve">приказа </w:t>
        </w:r>
        <w:proofErr w:type="spellStart"/>
        <w:r w:rsidR="00265E30" w:rsidRPr="00265E30">
          <w:rPr>
            <w:rFonts w:ascii="Arial" w:eastAsia="Times New Roman" w:hAnsi="Arial" w:cs="Arial"/>
            <w:color w:val="01745C"/>
            <w:sz w:val="21"/>
          </w:rPr>
          <w:t>Минпросвещения</w:t>
        </w:r>
        <w:proofErr w:type="spellEnd"/>
        <w:r w:rsidR="00265E30" w:rsidRPr="00265E30">
          <w:rPr>
            <w:rFonts w:ascii="Arial" w:eastAsia="Times New Roman" w:hAnsi="Arial" w:cs="Arial"/>
            <w:color w:val="01745C"/>
            <w:sz w:val="21"/>
          </w:rPr>
          <w:t xml:space="preserve"> от 22.03.2021 № 115</w:t>
        </w:r>
      </w:hyperlink>
      <w:r w:rsidR="00265E30" w:rsidRPr="00265E30">
        <w:rPr>
          <w:rFonts w:ascii="Arial" w:eastAsia="Times New Roman" w:hAnsi="Arial" w:cs="Arial"/>
          <w:color w:val="222222"/>
          <w:sz w:val="21"/>
          <w:szCs w:val="21"/>
        </w:rPr>
        <w:t> «Об утверждении Порядка организации и осуществления образовательной деятельности по основным общеобразовательным программам – образовательным программам начального общего, основного общего и среднего общего образования»;</w:t>
      </w:r>
    </w:p>
    <w:p w:rsidR="00265E30" w:rsidRPr="00265E30" w:rsidRDefault="00DE4DE9" w:rsidP="00265E30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8" w:anchor="/document/99/566085656/ZAP23UG3D9/" w:history="1">
        <w:r w:rsidR="00265E30" w:rsidRPr="00265E30">
          <w:rPr>
            <w:rFonts w:ascii="Arial" w:eastAsia="Times New Roman" w:hAnsi="Arial" w:cs="Arial"/>
            <w:color w:val="01745C"/>
            <w:sz w:val="21"/>
          </w:rPr>
          <w:t>СП 2.4.3648-20</w:t>
        </w:r>
      </w:hyperlink>
      <w:r w:rsidR="00265E30" w:rsidRPr="00265E30">
        <w:rPr>
          <w:rFonts w:ascii="Arial" w:eastAsia="Times New Roman" w:hAnsi="Arial" w:cs="Arial"/>
          <w:color w:val="222222"/>
          <w:sz w:val="21"/>
          <w:szCs w:val="21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9" w:anchor="/document/99/566085656/" w:history="1">
        <w:r w:rsidR="00265E30" w:rsidRPr="00265E30">
          <w:rPr>
            <w:rFonts w:ascii="Arial" w:eastAsia="Times New Roman" w:hAnsi="Arial" w:cs="Arial"/>
            <w:color w:val="01745C"/>
            <w:sz w:val="21"/>
          </w:rPr>
          <w:t>постановлением главного санитарного врача от 28.09.2020 № 28</w:t>
        </w:r>
      </w:hyperlink>
      <w:r w:rsidR="00265E30" w:rsidRPr="00265E30">
        <w:rPr>
          <w:rFonts w:ascii="Arial" w:eastAsia="Times New Roman" w:hAnsi="Arial" w:cs="Arial"/>
          <w:color w:val="222222"/>
          <w:sz w:val="21"/>
          <w:szCs w:val="21"/>
        </w:rPr>
        <w:t>;</w:t>
      </w:r>
    </w:p>
    <w:p w:rsidR="00265E30" w:rsidRPr="00265E30" w:rsidRDefault="00DE4DE9" w:rsidP="00265E30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hyperlink r:id="rId10" w:anchor="/document/99/573500115/XA00LVA2M9/" w:history="1">
        <w:r w:rsidR="00265E30" w:rsidRPr="00265E30">
          <w:rPr>
            <w:rFonts w:ascii="Arial" w:eastAsia="Times New Roman" w:hAnsi="Arial" w:cs="Arial"/>
            <w:color w:val="01745C"/>
            <w:sz w:val="21"/>
          </w:rPr>
          <w:t>СанПиН 1.2.3685-21</w:t>
        </w:r>
      </w:hyperlink>
      <w:r w:rsidR="00265E30" w:rsidRPr="00265E30">
        <w:rPr>
          <w:rFonts w:ascii="Arial" w:eastAsia="Times New Roman" w:hAnsi="Arial" w:cs="Arial"/>
          <w:color w:val="222222"/>
          <w:sz w:val="21"/>
          <w:szCs w:val="21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1" w:anchor="/document/99/573500115/" w:history="1">
        <w:r w:rsidR="00265E30" w:rsidRPr="00265E30">
          <w:rPr>
            <w:rFonts w:ascii="Arial" w:eastAsia="Times New Roman" w:hAnsi="Arial" w:cs="Arial"/>
            <w:color w:val="01745C"/>
            <w:sz w:val="21"/>
          </w:rPr>
          <w:t>постановлением главного санитарного врача от 28.01.2021 № 2</w:t>
        </w:r>
      </w:hyperlink>
      <w:r w:rsidR="00265E30" w:rsidRPr="00265E30">
        <w:rPr>
          <w:rFonts w:ascii="Arial" w:eastAsia="Times New Roman" w:hAnsi="Arial" w:cs="Arial"/>
          <w:color w:val="222222"/>
          <w:sz w:val="21"/>
          <w:szCs w:val="21"/>
        </w:rPr>
        <w:t>;</w:t>
      </w:r>
    </w:p>
    <w:p w:rsidR="00265E30" w:rsidRPr="00265E30" w:rsidRDefault="00265E30" w:rsidP="00265E30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концепции развития математического образования, утвержденной </w:t>
      </w:r>
      <w:hyperlink r:id="rId12" w:anchor="/document/99/499067348/" w:history="1">
        <w:r w:rsidRPr="00265E30">
          <w:rPr>
            <w:rFonts w:ascii="Arial" w:eastAsia="Times New Roman" w:hAnsi="Arial" w:cs="Arial"/>
            <w:color w:val="01745C"/>
            <w:sz w:val="21"/>
          </w:rPr>
          <w:t>распоряжением Правительства от 24.12.2013 № 2506-р</w:t>
        </w:r>
      </w:hyperlink>
      <w:r w:rsidRPr="00265E30">
        <w:rPr>
          <w:rFonts w:ascii="Arial" w:eastAsia="Times New Roman" w:hAnsi="Arial" w:cs="Arial"/>
          <w:color w:val="222222"/>
          <w:sz w:val="21"/>
          <w:szCs w:val="21"/>
        </w:rPr>
        <w:t>;</w:t>
      </w:r>
    </w:p>
    <w:p w:rsidR="00265E30" w:rsidRPr="00265E30" w:rsidRDefault="00265E30" w:rsidP="00265E30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учебного плана начального общего образования, утвержденного приказом</w:t>
      </w:r>
      <w:r w:rsidR="00DE4DE9" w:rsidRPr="00DE4DE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="00DE4DE9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</w:t>
      </w:r>
      <w:r w:rsidR="00DE4DE9" w:rsidRPr="00265E30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от </w:t>
      </w:r>
      <w:r w:rsidRPr="00265E30">
        <w:rPr>
          <w:rFonts w:ascii="Arial" w:eastAsia="Times New Roman" w:hAnsi="Arial" w:cs="Arial"/>
          <w:i/>
          <w:iCs/>
          <w:color w:val="222222"/>
          <w:sz w:val="21"/>
        </w:rPr>
        <w:t>31.08.2022</w:t>
      </w:r>
      <w:r w:rsidR="00DE4DE9">
        <w:rPr>
          <w:rFonts w:ascii="Arial" w:eastAsia="Times New Roman" w:hAnsi="Arial" w:cs="Arial"/>
          <w:color w:val="222222"/>
          <w:sz w:val="21"/>
          <w:szCs w:val="21"/>
        </w:rPr>
        <w:t> 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«Об утверждении основной образовательной программы начального общего образования»;</w:t>
      </w:r>
    </w:p>
    <w:p w:rsidR="00265E30" w:rsidRPr="00265E30" w:rsidRDefault="00265E30" w:rsidP="00DE4DE9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рабочей программы воспитания </w:t>
      </w:r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="00DE4DE9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265E30" w:rsidRPr="00265E30" w:rsidRDefault="00265E30" w:rsidP="00265E30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УМК, </w:t>
      </w:r>
      <w:r w:rsidRPr="00265E30">
        <w:rPr>
          <w:rFonts w:ascii="Arial" w:eastAsia="Times New Roman" w:hAnsi="Arial" w:cs="Arial"/>
          <w:i/>
          <w:iCs/>
          <w:color w:val="222222"/>
          <w:sz w:val="21"/>
        </w:rPr>
        <w:t>Моро М.И., Волкова С.И., Степанова С.В.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Рабочая программа учебного предмета «Математика» для обучающихся на уровне начального общего образования составлена на основе Требований к результатам освоения программы начального общего образования ФГОС НОО и ориентирована на целевые приоритеты, сформулированные в рабочей программе воспитания</w:t>
      </w:r>
      <w:r w:rsidR="00DE4DE9" w:rsidRPr="00DE4DE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DE4DE9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="00DE4DE9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</w:t>
      </w:r>
      <w:r w:rsidR="00DE4DE9">
        <w:rPr>
          <w:rFonts w:ascii="Arial" w:eastAsia="Times New Roman" w:hAnsi="Arial" w:cs="Arial"/>
          <w:color w:val="222222"/>
          <w:sz w:val="21"/>
          <w:szCs w:val="21"/>
        </w:rPr>
        <w:t>.</w:t>
      </w:r>
      <w:r w:rsidR="00DE4DE9" w:rsidRPr="00265E30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Изучение математики в начальной школе направлено на достижение следующих образовательных, развивающих целей, а также целей воспитания:</w:t>
      </w:r>
    </w:p>
    <w:p w:rsidR="00265E30" w:rsidRPr="00265E30" w:rsidRDefault="00265E30" w:rsidP="00265E30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освоение начальных математических знаний – понимание значения величин и способов их измерения; использование арифметических способов для разрешения сюжетных ситуаций; формирование умения решать учебные и практические задачи средствами математики; работа с алгоритмами выполнения арифметических действий;</w:t>
      </w:r>
    </w:p>
    <w:p w:rsidR="00265E30" w:rsidRPr="00265E30" w:rsidRDefault="00265E30" w:rsidP="00265E30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формирование функциональной математической грамотности младшего школьника, которая характеризуется наличием у него опыта решения учебно-познавательных и учебно-практических задач, построенных на понимании и применении математических отношений («часть – целое», «больше – меньше», «равно – неравно», «порядок»), смысла арифметических действий, зависимостей (работа, движение, продолжительность события);</w:t>
      </w:r>
    </w:p>
    <w:p w:rsidR="00265E30" w:rsidRPr="00265E30" w:rsidRDefault="00265E30" w:rsidP="00265E30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обеспечение математического развития младшего школьника – формирование способности к 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 неверные (ложные) утверждения, вести поиск информации (примеров, оснований для упорядочения, вариантов и др.);</w:t>
      </w:r>
    </w:p>
    <w:p w:rsidR="00265E30" w:rsidRPr="00265E30" w:rsidRDefault="00265E30" w:rsidP="00265E30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становление учебно-познавательных мотивов и интереса к изучению математики и умственному труду; важнейших качеств интеллектуальной деятельности: теоретического и пространственного мышления, воображения, математической речи, ориентировки в математических терминах и понятиях; прочных навыков использования математических знаний в повседневной жизни.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На изучение математики в каждом классе начальной школы учебным планом отводится по </w:t>
      </w:r>
      <w:r w:rsidRPr="00265E30">
        <w:rPr>
          <w:rFonts w:ascii="Arial" w:eastAsia="Times New Roman" w:hAnsi="Arial" w:cs="Arial"/>
          <w:i/>
          <w:iCs/>
          <w:color w:val="222222"/>
          <w:sz w:val="21"/>
        </w:rPr>
        <w:t>4 часа</w:t>
      </w:r>
      <w:r w:rsidR="00DE4DE9">
        <w:rPr>
          <w:rFonts w:ascii="Arial" w:eastAsia="Times New Roman" w:hAnsi="Arial" w:cs="Arial"/>
          <w:color w:val="222222"/>
          <w:sz w:val="21"/>
          <w:szCs w:val="21"/>
        </w:rPr>
        <w:t xml:space="preserve"> в неделю. Курс </w:t>
      </w:r>
      <w:proofErr w:type="gramStart"/>
      <w:r w:rsidR="00DE4DE9">
        <w:rPr>
          <w:rFonts w:ascii="Arial" w:eastAsia="Times New Roman" w:hAnsi="Arial" w:cs="Arial"/>
          <w:color w:val="222222"/>
          <w:sz w:val="21"/>
          <w:szCs w:val="21"/>
        </w:rPr>
        <w:t>рассчитан :</w:t>
      </w:r>
      <w:proofErr w:type="gramEnd"/>
      <w:r w:rsidR="00DE4DE9">
        <w:rPr>
          <w:rFonts w:ascii="Arial" w:eastAsia="Times New Roman" w:hAnsi="Arial" w:cs="Arial"/>
          <w:color w:val="222222"/>
          <w:sz w:val="21"/>
          <w:szCs w:val="21"/>
        </w:rPr>
        <w:t xml:space="preserve"> в 3-м классе 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– по </w:t>
      </w:r>
      <w:r w:rsidRPr="00265E30">
        <w:rPr>
          <w:rFonts w:ascii="Arial" w:eastAsia="Times New Roman" w:hAnsi="Arial" w:cs="Arial"/>
          <w:i/>
          <w:iCs/>
          <w:color w:val="222222"/>
          <w:sz w:val="21"/>
        </w:rPr>
        <w:t>136 часов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(</w:t>
      </w:r>
      <w:r w:rsidRPr="00265E30">
        <w:rPr>
          <w:rFonts w:ascii="Arial" w:eastAsia="Times New Roman" w:hAnsi="Arial" w:cs="Arial"/>
          <w:i/>
          <w:iCs/>
          <w:color w:val="222222"/>
          <w:sz w:val="21"/>
        </w:rPr>
        <w:t>34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учебные недели в каждом классе).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lastRenderedPageBreak/>
        <w:t>Для реализации программы используются пособия из УМК для педагога и обучающихся: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Для педагога:</w:t>
      </w:r>
    </w:p>
    <w:p w:rsidR="00265E30" w:rsidRPr="00265E30" w:rsidRDefault="00265E30" w:rsidP="00265E30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 xml:space="preserve">Моро М.И., </w:t>
      </w:r>
      <w:proofErr w:type="spellStart"/>
      <w:r w:rsidRPr="00265E30">
        <w:rPr>
          <w:rFonts w:ascii="Arial" w:eastAsia="Times New Roman" w:hAnsi="Arial" w:cs="Arial"/>
          <w:i/>
          <w:iCs/>
          <w:color w:val="222222"/>
          <w:sz w:val="21"/>
        </w:rPr>
        <w:t>Бантова</w:t>
      </w:r>
      <w:proofErr w:type="spellEnd"/>
      <w:r w:rsidRPr="00265E30">
        <w:rPr>
          <w:rFonts w:ascii="Arial" w:eastAsia="Times New Roman" w:hAnsi="Arial" w:cs="Arial"/>
          <w:i/>
          <w:iCs/>
          <w:color w:val="222222"/>
          <w:sz w:val="21"/>
        </w:rPr>
        <w:t> М.А., Бельтюкова Г.В. и др. Математика. 3 класс. В 2-х ч.;</w:t>
      </w:r>
    </w:p>
    <w:p w:rsidR="00265E30" w:rsidRPr="00265E30" w:rsidRDefault="00265E30" w:rsidP="00265E30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поурочные разработки по курсу «Математика. 1–4 класс»;</w:t>
      </w:r>
    </w:p>
    <w:p w:rsidR="00265E30" w:rsidRPr="00265E30" w:rsidRDefault="00265E30" w:rsidP="00265E30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 xml:space="preserve">Математика. Примерные рабочие программы. Предметная линия учебников системы «Школа России». 1–4 классы: учеб. пособие для </w:t>
      </w:r>
      <w:proofErr w:type="spellStart"/>
      <w:r w:rsidRPr="00265E30">
        <w:rPr>
          <w:rFonts w:ascii="Arial" w:eastAsia="Times New Roman" w:hAnsi="Arial" w:cs="Arial"/>
          <w:i/>
          <w:iCs/>
          <w:color w:val="222222"/>
          <w:sz w:val="21"/>
        </w:rPr>
        <w:t>общеобразоват</w:t>
      </w:r>
      <w:proofErr w:type="spellEnd"/>
      <w:r w:rsidRPr="00265E30">
        <w:rPr>
          <w:rFonts w:ascii="Arial" w:eastAsia="Times New Roman" w:hAnsi="Arial" w:cs="Arial"/>
          <w:i/>
          <w:iCs/>
          <w:color w:val="222222"/>
          <w:sz w:val="21"/>
        </w:rPr>
        <w:t>. организаций / М.: Просвещение, 2021. – 144 с;</w:t>
      </w:r>
    </w:p>
    <w:p w:rsidR="00265E30" w:rsidRPr="00265E30" w:rsidRDefault="00265E30" w:rsidP="00265E30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Волкова С.И. Математика. Проверочные работы. 1 класс;</w:t>
      </w:r>
    </w:p>
    <w:p w:rsidR="00265E30" w:rsidRPr="00265E30" w:rsidRDefault="00265E30" w:rsidP="00265E30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Математика. Контрольные работы. 1–4 классы;</w:t>
      </w:r>
    </w:p>
    <w:p w:rsidR="00265E30" w:rsidRPr="00265E30" w:rsidRDefault="00265E30" w:rsidP="00265E30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 &lt;...&gt;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Для обучающихся:</w:t>
      </w:r>
    </w:p>
    <w:p w:rsidR="00265E30" w:rsidRPr="00265E30" w:rsidRDefault="00265E30" w:rsidP="00265E30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 xml:space="preserve">Моро М.И., </w:t>
      </w:r>
      <w:proofErr w:type="spellStart"/>
      <w:r w:rsidRPr="00265E30">
        <w:rPr>
          <w:rFonts w:ascii="Arial" w:eastAsia="Times New Roman" w:hAnsi="Arial" w:cs="Arial"/>
          <w:i/>
          <w:iCs/>
          <w:color w:val="222222"/>
          <w:sz w:val="21"/>
        </w:rPr>
        <w:t>Бантова</w:t>
      </w:r>
      <w:proofErr w:type="spellEnd"/>
      <w:r w:rsidRPr="00265E30">
        <w:rPr>
          <w:rFonts w:ascii="Arial" w:eastAsia="Times New Roman" w:hAnsi="Arial" w:cs="Arial"/>
          <w:i/>
          <w:iCs/>
          <w:color w:val="222222"/>
          <w:sz w:val="21"/>
        </w:rPr>
        <w:t> М.А., Бельтюкова Г.В. и др. Математика. 3 класс. В 2-х ч.;</w:t>
      </w:r>
    </w:p>
    <w:p w:rsidR="00265E30" w:rsidRPr="00265E30" w:rsidRDefault="00265E30" w:rsidP="00265E30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Волкова С.И. М</w:t>
      </w:r>
      <w:r w:rsidR="00DE4DE9">
        <w:rPr>
          <w:rFonts w:ascii="Arial" w:eastAsia="Times New Roman" w:hAnsi="Arial" w:cs="Arial"/>
          <w:i/>
          <w:iCs/>
          <w:color w:val="222222"/>
          <w:sz w:val="21"/>
        </w:rPr>
        <w:t>атематика. Проверочные работы. 3</w:t>
      </w:r>
      <w:r w:rsidRPr="00265E30">
        <w:rPr>
          <w:rFonts w:ascii="Arial" w:eastAsia="Times New Roman" w:hAnsi="Arial" w:cs="Arial"/>
          <w:i/>
          <w:iCs/>
          <w:color w:val="222222"/>
          <w:sz w:val="21"/>
        </w:rPr>
        <w:t> класс;</w:t>
      </w:r>
    </w:p>
    <w:p w:rsidR="00265E30" w:rsidRPr="00265E30" w:rsidRDefault="00265E30" w:rsidP="00265E30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&lt;...&gt;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Цифровые образовательные ресурсы и ресурсы сети Интернет:</w:t>
      </w:r>
    </w:p>
    <w:p w:rsidR="00265E30" w:rsidRPr="00265E30" w:rsidRDefault="00265E30" w:rsidP="00265E30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Единая коллекция цифровых образовательных ресурсов (school-collection.edu.ru);</w:t>
      </w:r>
    </w:p>
    <w:p w:rsidR="00265E30" w:rsidRPr="00265E30" w:rsidRDefault="00265E30" w:rsidP="00265E30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Российская электронная школа (resh.edu.ru);</w:t>
      </w:r>
    </w:p>
    <w:p w:rsidR="00265E30" w:rsidRPr="00265E30" w:rsidRDefault="00265E30" w:rsidP="00265E30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«Моя математика», 1 класс, Демидова Т.Е., Козлова С.А., Тонких А.П. и др.;</w:t>
      </w:r>
    </w:p>
    <w:p w:rsidR="00265E30" w:rsidRPr="00265E30" w:rsidRDefault="00265E30" w:rsidP="00265E30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«Новая начальная школа 1–4»;</w:t>
      </w:r>
    </w:p>
    <w:p w:rsidR="00265E30" w:rsidRPr="00265E30" w:rsidRDefault="00265E30" w:rsidP="00265E30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Образовательный ресурс «Начальная школа»;</w:t>
      </w:r>
    </w:p>
    <w:p w:rsidR="00265E30" w:rsidRPr="00265E30" w:rsidRDefault="00265E30" w:rsidP="00265E30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Рекомендации по использованию набора ЦОР к учебнику «Математика», 1 класс, Александрова Э.И.;</w:t>
      </w:r>
    </w:p>
    <w:p w:rsidR="00265E30" w:rsidRPr="00265E30" w:rsidRDefault="00265E30" w:rsidP="00265E30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Рекомендации по работе с набором ЦОР к учебникам «Моя математика», 1–4 класс, Демидова Т.Е., Козлова С.А., Тонких А.П. и др., изд. «БАЛАСС»;</w:t>
      </w:r>
    </w:p>
    <w:p w:rsidR="00265E30" w:rsidRPr="00265E30" w:rsidRDefault="00265E30" w:rsidP="00265E30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i/>
          <w:iCs/>
          <w:color w:val="222222"/>
          <w:sz w:val="21"/>
        </w:rPr>
        <w:t>&lt;...&gt;</w:t>
      </w:r>
    </w:p>
    <w:p w:rsidR="00265E30" w:rsidRPr="00265E30" w:rsidRDefault="00265E30" w:rsidP="00265E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СОДЕРЖАНИЕ УЧЕБНОГО ПРЕДМЕТА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Числа и величины.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Числа в пределах 1000: чтение, запись, сравнение, представление в виде суммы разрядных слагаемых. Равенства и неравенства: чтение, составление. Увеличение/уменьшение числа в несколько раз. Кратное сравнение чисел.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Масса (единица массы – грамм); соотношение между килограммом и граммом; отношение «тяжелее/легче на/в».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Стоимость (единицы – рубль, копейка); установление отношения «дороже/дешевле на/в». Соотношение «цена, количество, стоимость» в практической ситуации.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Время (единица времени – секунда); установление отношения «быстрее/медленнее на/в». Соотношение «начало, окончание, продолжительность события» в практической ситуации.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Длина (единица длины – миллиметр, километр); соотношение между величинами в пределах тысячи.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Площадь (единицы площади – квадратный метр, квадратный сантиметр, квадратный дециметр, квадратный метр).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Арифметические действия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. Устные вычисления, сводимые к действиям в пределах 100 (табличное и </w:t>
      </w:r>
      <w:proofErr w:type="spellStart"/>
      <w:r w:rsidRPr="00265E30">
        <w:rPr>
          <w:rFonts w:ascii="Arial" w:eastAsia="Times New Roman" w:hAnsi="Arial" w:cs="Arial"/>
          <w:color w:val="222222"/>
          <w:sz w:val="21"/>
          <w:szCs w:val="21"/>
        </w:rPr>
        <w:t>внетабличное</w:t>
      </w:r>
      <w:proofErr w:type="spellEnd"/>
      <w:r w:rsidRPr="00265E30">
        <w:rPr>
          <w:rFonts w:ascii="Arial" w:eastAsia="Times New Roman" w:hAnsi="Arial" w:cs="Arial"/>
          <w:color w:val="222222"/>
          <w:sz w:val="21"/>
          <w:szCs w:val="21"/>
        </w:rPr>
        <w:t xml:space="preserve"> умножение, деление, действия с круглыми числами).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Письменное сложение, вычитание чисел в пределах 1000. Действия с числами 0 и 1.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Письменное умножение в столбик, письменное деление уголком. Письменное умножение, деление на однозначное число в 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Переместительное, сочетательное свойства сложения, умножения при вычислениях. Нахождение неизвестного компонента арифметического действия.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Порядок действий в числовом выражении, значение числового выражения, содержащего несколько действий (со скобками/без скобок), с вычислениями в пределах 1000.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Однородные величины: сложение и вычитание.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Текстовые задачи.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Работа с текстовой задачей: анализ данных и отношений, представление на модели, планирование хода решения задачи, решение арифметическим способом. Задачи на понимание смысла арифметических действий (в том числе деления с остатком), отношений (больше/меньше на/в), зависимостей (купля-продажа, расчет времени, количества), на сравнение (разностное, кратное). Запись решения задачи по действиям и с помощью числового выражения. Проверка решения и оценка полученного результата.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Доля величины: половина, треть, четверть, пятая, десятая часть в практической ситуации; сравнение долей одной величины. Задачи на нахождение доли величины.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Пространственные отношения и геометрические фигуры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. Конструирование геометрических фигур (разбиение фигуры на части, составление фигуры из частей).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Периметр многоугольника: измерение, вычисление, запись равенства.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Измерение площади, запись результата измерения в квадратных сантиметрах. Вычисление площади прямоугольника (квадрата) с заданными сторонами, запись равенства. Изображение на клетчатой бумаге прямоугольника с заданным значением площади. Сравнение площадей фигур с помощью наложения.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Математическая информация.</w:t>
      </w:r>
      <w:r w:rsidRPr="00265E30">
        <w:rPr>
          <w:rFonts w:ascii="Arial" w:eastAsia="Times New Roman" w:hAnsi="Arial" w:cs="Arial"/>
          <w:color w:val="222222"/>
          <w:sz w:val="21"/>
          <w:szCs w:val="21"/>
        </w:rPr>
        <w:t> Классификация объектов по двум признакам. Верные (истинные) и неверные (ложные) утверждения: конструирование, проверка. Логические рассуждения со связками «если..., то...», «поэтому», «значит».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Извлечение и использование для выполнения заданий информации, представленной в таблицах с данными о реальных процессах и явлениях окружающего мира (например, расписание уроков, движения автобусов, поездов); внесение данных в таблицу; дополнение чертежа данными.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Формализованное описание последовательности действий (инструкция, план, схема, алгоритм).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Столбчатая диаграмма: чтение, использование данных для решения учебных и практических задач.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Алгоритмы изучения материала, выполнения обучающих и тестовых заданий на доступных электронных средствах обучения (интерактивной доске, компьютере, других устройствах).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Универсальные учебные действия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Универсальные познавательные учебные действия: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сравнивать математические объекты (числа, величины, геометрические фигуры);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выбирать прием вычисления, выполнения действия;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конструировать геометрические фигуры;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классифицировать объекты (числа, величины, геометрические фигуры, текстовые задачи в одно действие) по выбранному признаку;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прикидывать размеры фигуры, ее элементов;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понимать смысл зависимостей и математических отношений, описанных в задаче;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различать и использовать разные приемы и алгоритмы вычисления;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выбирать метод решения (моделирование ситуации, перебор вариантов, использование алгоритма);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соотносить начало, окончание, продолжительность события в практической ситуации;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составлять ряд чисел (величин, геометрических фигур) по самостоятельно выбранному правилу;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моделировать предложенную практическую ситуацию;</w:t>
      </w:r>
    </w:p>
    <w:p w:rsidR="00265E30" w:rsidRPr="00265E30" w:rsidRDefault="00265E30" w:rsidP="00265E30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устанавливать последовательность событий, действий сюжета текстовой задачи.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Работа с информацией:</w:t>
      </w:r>
    </w:p>
    <w:p w:rsidR="00265E30" w:rsidRPr="00265E30" w:rsidRDefault="00265E30" w:rsidP="00265E30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читать информацию, представленную в разных формах;</w:t>
      </w:r>
    </w:p>
    <w:p w:rsidR="00265E30" w:rsidRPr="00265E30" w:rsidRDefault="00265E30" w:rsidP="00265E30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извлекать и интерпретировать числовые данные, представленные в таблице, на диаграмме;</w:t>
      </w:r>
    </w:p>
    <w:p w:rsidR="00265E30" w:rsidRPr="00265E30" w:rsidRDefault="00265E30" w:rsidP="00265E30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заполнять таблицы сложения и умножения, дополнять данными чертеж;</w:t>
      </w:r>
    </w:p>
    <w:p w:rsidR="00265E30" w:rsidRPr="00265E30" w:rsidRDefault="00265E30" w:rsidP="00265E30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устанавливать соответствие между различными записями решения задачи;</w:t>
      </w:r>
    </w:p>
    <w:p w:rsidR="00265E30" w:rsidRPr="00265E30" w:rsidRDefault="00265E30" w:rsidP="00265E30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использовать дополнительную литературу (справочники, словари) для установления и проверки значения математического термина (понятия).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Универсальные коммуникативные учебные действия:</w:t>
      </w:r>
    </w:p>
    <w:p w:rsidR="00265E30" w:rsidRPr="00265E30" w:rsidRDefault="00265E30" w:rsidP="00265E30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использовать математическую терминологию для описания отношений и зависимостей;</w:t>
      </w:r>
    </w:p>
    <w:p w:rsidR="00265E30" w:rsidRPr="00265E30" w:rsidRDefault="00265E30" w:rsidP="00265E30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строить речевые высказывания для решения задач; составлять текстовую задачу;</w:t>
      </w:r>
    </w:p>
    <w:p w:rsidR="00265E30" w:rsidRPr="00265E30" w:rsidRDefault="00265E30" w:rsidP="00265E30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объяснять на примерах отношения «больше/меньше на</w:t>
      </w:r>
      <w:proofErr w:type="gramStart"/>
      <w:r w:rsidRPr="00265E30">
        <w:rPr>
          <w:rFonts w:ascii="Arial" w:eastAsia="Times New Roman" w:hAnsi="Arial" w:cs="Arial"/>
          <w:color w:val="222222"/>
          <w:sz w:val="21"/>
          <w:szCs w:val="21"/>
        </w:rPr>
        <w:t>... »</w:t>
      </w:r>
      <w:proofErr w:type="gramEnd"/>
      <w:r w:rsidRPr="00265E30">
        <w:rPr>
          <w:rFonts w:ascii="Arial" w:eastAsia="Times New Roman" w:hAnsi="Arial" w:cs="Arial"/>
          <w:color w:val="222222"/>
          <w:sz w:val="21"/>
          <w:szCs w:val="21"/>
        </w:rPr>
        <w:t>, «больше/меньше в... », «равно»;</w:t>
      </w:r>
    </w:p>
    <w:p w:rsidR="00265E30" w:rsidRPr="00265E30" w:rsidRDefault="00265E30" w:rsidP="00265E30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использовать математическую символику для составления числовых выражений;</w:t>
      </w:r>
    </w:p>
    <w:p w:rsidR="00265E30" w:rsidRPr="00265E30" w:rsidRDefault="00265E30" w:rsidP="00265E30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выбирать, осуществлять переход от одних единиц измерения величины к другим в соответствии с практической ситуацией;</w:t>
      </w:r>
    </w:p>
    <w:p w:rsidR="00265E30" w:rsidRPr="00265E30" w:rsidRDefault="00265E30" w:rsidP="00265E30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участвовать в обсуждении ошибок в ходе и результате выполнения вычисления.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Универсальные регулятивные учебные действия:</w:t>
      </w:r>
    </w:p>
    <w:p w:rsidR="00265E30" w:rsidRPr="00265E30" w:rsidRDefault="00265E30" w:rsidP="00265E30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проверять ход и результат выполнения действия;</w:t>
      </w:r>
    </w:p>
    <w:p w:rsidR="00265E30" w:rsidRPr="00265E30" w:rsidRDefault="00265E30" w:rsidP="00265E30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вести поиск ошибок, характеризовать их и исправлять;</w:t>
      </w:r>
    </w:p>
    <w:p w:rsidR="00265E30" w:rsidRPr="00265E30" w:rsidRDefault="00265E30" w:rsidP="00265E30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формулировать ответ (вывод), подтверждать его объяснением, расчетами;</w:t>
      </w:r>
    </w:p>
    <w:p w:rsidR="00265E30" w:rsidRPr="00265E30" w:rsidRDefault="00265E30" w:rsidP="00265E30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выбирать и использовать различные приемы прикидки и проверки правильности вычисления; проверять полноту и правильность заполнения таблиц сложения, умножения.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Совместная деятельность:</w:t>
      </w:r>
    </w:p>
    <w:p w:rsidR="00265E30" w:rsidRPr="00265E30" w:rsidRDefault="00265E30" w:rsidP="00265E30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при работе в группе или в паре выполнять предложенные задания (находить разные решения; определять с помощью цифровых и аналоговых приборов, измерительных инструментов длину, массу, время);</w:t>
      </w:r>
    </w:p>
    <w:p w:rsidR="00265E30" w:rsidRPr="00265E30" w:rsidRDefault="00265E30" w:rsidP="00265E30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договариваться о распределении обязанностей в совместном труде, выполнять роли руководителя, подчиненного, сдержанно принимать замечания к своей работе;</w:t>
      </w:r>
    </w:p>
    <w:p w:rsidR="00265E30" w:rsidRPr="00265E30" w:rsidRDefault="00265E30" w:rsidP="00265E30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выполнять совместно прикидку и оценку результата выполнения общей работы.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ПЛАНИРУЕМЫЕ РЕЗУЛЬТАТЫ ОСВОЕНИЯ ПРОГРАММЫ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Личностные результаты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 результате изучения предмета «Математика» в начальной школе у обучающегося будут сформированы следующие личностные результаты:</w:t>
      </w:r>
    </w:p>
    <w:p w:rsidR="00265E30" w:rsidRPr="00265E30" w:rsidRDefault="00265E30" w:rsidP="00265E30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осознавать необходимость изучения математики для адаптации к жизненным ситуациям, для развития общей культуры человека; развития способности мыслить, рассуждать, выдвигать предположения и доказывать или опровергать их;</w:t>
      </w:r>
    </w:p>
    <w:p w:rsidR="00265E30" w:rsidRPr="00265E30" w:rsidRDefault="00265E30" w:rsidP="00265E30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применять правила совместной деятельности со сверстниками, проявлять способность договариваться, лидировать, следовать указаниям, осознавать личную ответственность и объективно оценивать свой вклад в общий результат;</w:t>
      </w:r>
    </w:p>
    <w:p w:rsidR="00265E30" w:rsidRPr="00265E30" w:rsidRDefault="00265E30" w:rsidP="00265E30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осваивать навыки организации безопасного поведения в информационной среде;</w:t>
      </w:r>
    </w:p>
    <w:p w:rsidR="00265E30" w:rsidRPr="00265E30" w:rsidRDefault="00265E30" w:rsidP="00265E30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применять математику для решения практических задач в повседневной жизни, в том числе при оказании помощи одноклассникам, детям младшего возраста, взрослым и пожилым людям;</w:t>
      </w:r>
    </w:p>
    <w:p w:rsidR="00265E30" w:rsidRPr="00265E30" w:rsidRDefault="00265E30" w:rsidP="00265E30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работать в ситуациях, расширяющих опыт применения математических отношений в реальной жизни, повышающих интерес к интеллектуальному труду и уверенность в своих силах при решении поставленных задач, умение преодолевать трудности;</w:t>
      </w:r>
    </w:p>
    <w:p w:rsidR="00265E30" w:rsidRPr="00265E30" w:rsidRDefault="00265E30" w:rsidP="00265E30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оценивать практические и учебные ситуации с точки зрения возможности применения математики для рационального и эффективного решения учебных и жизненных проблем;</w:t>
      </w:r>
    </w:p>
    <w:p w:rsidR="00265E30" w:rsidRPr="00265E30" w:rsidRDefault="00265E30" w:rsidP="00265E30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оценивать свои успехи в изучении математики, намечать пути устранения трудностей; стремиться углублять свои математические знания и умения;</w:t>
      </w:r>
    </w:p>
    <w:p w:rsidR="00265E30" w:rsidRPr="00265E30" w:rsidRDefault="00265E30" w:rsidP="00265E30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пользоваться разнообразными информационными средствами для решения предложенных и самостоятельно выбранных учебных проблем, задач.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proofErr w:type="spellStart"/>
      <w:r w:rsidRPr="00265E30">
        <w:rPr>
          <w:rFonts w:ascii="Arial" w:eastAsia="Times New Roman" w:hAnsi="Arial" w:cs="Arial"/>
          <w:b/>
          <w:bCs/>
          <w:color w:val="222222"/>
          <w:sz w:val="21"/>
        </w:rPr>
        <w:t>Метапредметные</w:t>
      </w:r>
      <w:proofErr w:type="spellEnd"/>
      <w:r w:rsidRPr="00265E30">
        <w:rPr>
          <w:rFonts w:ascii="Arial" w:eastAsia="Times New Roman" w:hAnsi="Arial" w:cs="Arial"/>
          <w:b/>
          <w:bCs/>
          <w:color w:val="222222"/>
          <w:sz w:val="21"/>
        </w:rPr>
        <w:t xml:space="preserve"> результаты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 концу обучения в начальной школе у обучающегося формируются следующие универсальные учебные действия.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Универсальные познавательные учебные действия: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1) Базовые логические действия:</w:t>
      </w:r>
    </w:p>
    <w:p w:rsidR="00265E30" w:rsidRPr="00265E30" w:rsidRDefault="00265E30" w:rsidP="00265E30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устанавливать связи и зависимости между математическими объектами («часть – целое»; «причина – следствие»; протяженность);</w:t>
      </w:r>
    </w:p>
    <w:p w:rsidR="00265E30" w:rsidRPr="00265E30" w:rsidRDefault="00265E30" w:rsidP="00265E30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65E30" w:rsidRPr="00265E30" w:rsidRDefault="00265E30" w:rsidP="00265E30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приобретать практические графические и измерительные навыки для успешного решения учебных и житейских задач;</w:t>
      </w:r>
    </w:p>
    <w:p w:rsidR="00265E30" w:rsidRPr="00265E30" w:rsidRDefault="00265E30" w:rsidP="00265E30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представлять текстовую задачу, ее решение в виде модели, схемы, арифметической записи, текста в соответствии с предложенной учебной проблемой.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2) Базовые исследовательские действия:</w:t>
      </w:r>
    </w:p>
    <w:p w:rsidR="00265E30" w:rsidRPr="00265E30" w:rsidRDefault="00265E30" w:rsidP="00265E30">
      <w:pPr>
        <w:numPr>
          <w:ilvl w:val="0"/>
          <w:numId w:val="2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проявлять способность ориентироваться в учебном материале разных разделов курса математики;</w:t>
      </w:r>
    </w:p>
    <w:p w:rsidR="00265E30" w:rsidRPr="00265E30" w:rsidRDefault="00265E30" w:rsidP="00265E30">
      <w:pPr>
        <w:numPr>
          <w:ilvl w:val="0"/>
          <w:numId w:val="2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понимать и адекватно использовать математическую терминологию: различать, характеризовать, использовать для решения учебных и практических задач;</w:t>
      </w:r>
    </w:p>
    <w:p w:rsidR="00265E30" w:rsidRPr="00265E30" w:rsidRDefault="00265E30" w:rsidP="00265E30">
      <w:pPr>
        <w:numPr>
          <w:ilvl w:val="0"/>
          <w:numId w:val="28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применять изученные методы познания (измерение, моделирование, перебор вариантов).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3) Работа с информацией:</w:t>
      </w:r>
    </w:p>
    <w:p w:rsidR="00265E30" w:rsidRPr="00265E30" w:rsidRDefault="00265E30" w:rsidP="00265E30">
      <w:pPr>
        <w:numPr>
          <w:ilvl w:val="0"/>
          <w:numId w:val="29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находить и использовать для решения учебных задач текстовую, графическую информацию в разных источниках информационной среды;</w:t>
      </w:r>
    </w:p>
    <w:p w:rsidR="00265E30" w:rsidRPr="00265E30" w:rsidRDefault="00265E30" w:rsidP="00265E30">
      <w:pPr>
        <w:numPr>
          <w:ilvl w:val="0"/>
          <w:numId w:val="29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65E30" w:rsidRPr="00265E30" w:rsidRDefault="00265E30" w:rsidP="00265E30">
      <w:pPr>
        <w:numPr>
          <w:ilvl w:val="0"/>
          <w:numId w:val="29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представлять информацию в заданной форме (дополнять таблицу, текст), формулировать утверждение по образцу, в соответствии с требованиями учебной задачи;</w:t>
      </w:r>
    </w:p>
    <w:p w:rsidR="00265E30" w:rsidRPr="00265E30" w:rsidRDefault="00265E30" w:rsidP="00265E30">
      <w:pPr>
        <w:numPr>
          <w:ilvl w:val="0"/>
          <w:numId w:val="29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принимать правила, безопасно использовать предлагаемые электронные средства и источники информации.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Универсальные коммуникативные учебные действия:</w:t>
      </w:r>
    </w:p>
    <w:p w:rsidR="00265E30" w:rsidRPr="00265E30" w:rsidRDefault="00265E30" w:rsidP="00265E30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конструировать утверждения, проверять их истинность; строить логическое рассуждение;</w:t>
      </w:r>
    </w:p>
    <w:p w:rsidR="00265E30" w:rsidRPr="00265E30" w:rsidRDefault="00265E30" w:rsidP="00265E30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использовать текст задания для объяснения способа и хода решения математической задачи; формулировать ответ;</w:t>
      </w:r>
    </w:p>
    <w:p w:rsidR="00265E30" w:rsidRPr="00265E30" w:rsidRDefault="00265E30" w:rsidP="00265E30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комментировать процесс вычисления, построения, решения;</w:t>
      </w:r>
    </w:p>
    <w:p w:rsidR="00265E30" w:rsidRPr="00265E30" w:rsidRDefault="00265E30" w:rsidP="00265E30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объяснять полученный ответ с использованием изученной терминологии;</w:t>
      </w:r>
    </w:p>
    <w:p w:rsidR="00265E30" w:rsidRPr="00265E30" w:rsidRDefault="00265E30" w:rsidP="00265E30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 процессе диалогов по обсуждению изученного материала 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65E30" w:rsidRPr="00265E30" w:rsidRDefault="00265E30" w:rsidP="00265E30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создавать в соответствии с учебной задачей тексты разного вида – описание (например, геометрической фигуры), рассуждение (к примеру, при решении задачи), инструкция (например, измерение длины отрезка);</w:t>
      </w:r>
    </w:p>
    <w:p w:rsidR="00265E30" w:rsidRPr="00265E30" w:rsidRDefault="00265E30" w:rsidP="00265E30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ориентироваться в алгоритмах: воспроизводить, дополнять, исправлять деформированные; составлять по аналогии;</w:t>
      </w:r>
    </w:p>
    <w:p w:rsidR="00265E30" w:rsidRPr="00265E30" w:rsidRDefault="00265E30" w:rsidP="00265E30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самостоятельно составлять тексты заданий, аналогичные типовым изученным.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Универсальные регулятивные учебные действия: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1) Самоорганизация:</w:t>
      </w:r>
    </w:p>
    <w:p w:rsidR="00265E30" w:rsidRPr="00265E30" w:rsidRDefault="00265E30" w:rsidP="00265E30">
      <w:pPr>
        <w:numPr>
          <w:ilvl w:val="0"/>
          <w:numId w:val="3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планировать этапы предстоящей работы, определять последовательность учебных действий;</w:t>
      </w:r>
    </w:p>
    <w:p w:rsidR="00265E30" w:rsidRPr="00265E30" w:rsidRDefault="00265E30" w:rsidP="00265E30">
      <w:pPr>
        <w:numPr>
          <w:ilvl w:val="0"/>
          <w:numId w:val="31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выполнять правила безопасного использования электронных средств, предлагаемых в процессе обучения.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2) Самоконтроль:</w:t>
      </w:r>
    </w:p>
    <w:p w:rsidR="00265E30" w:rsidRPr="00265E30" w:rsidRDefault="00265E30" w:rsidP="00265E30">
      <w:pPr>
        <w:numPr>
          <w:ilvl w:val="0"/>
          <w:numId w:val="32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осуществлять контроль процесса и результата своей деятельности; объективно оценивать их;</w:t>
      </w:r>
    </w:p>
    <w:p w:rsidR="00265E30" w:rsidRPr="00265E30" w:rsidRDefault="00265E30" w:rsidP="00265E30">
      <w:pPr>
        <w:numPr>
          <w:ilvl w:val="0"/>
          <w:numId w:val="32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выбирать и при необходимости корректировать способы действий;</w:t>
      </w:r>
    </w:p>
    <w:p w:rsidR="00265E30" w:rsidRPr="00265E30" w:rsidRDefault="00265E30" w:rsidP="00265E30">
      <w:pPr>
        <w:numPr>
          <w:ilvl w:val="0"/>
          <w:numId w:val="32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находить ошибки в своей работе, устанавливать их причины, вести поиск путей преодоления ошибок;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3) Самооценка:</w:t>
      </w:r>
    </w:p>
    <w:p w:rsidR="00265E30" w:rsidRPr="00265E30" w:rsidRDefault="00265E30" w:rsidP="00265E30">
      <w:pPr>
        <w:numPr>
          <w:ilvl w:val="0"/>
          <w:numId w:val="33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предвидеть возможность возникновения трудностей и ошибок, предусматривать способы их предупреждения (формулирование вопросов, обращение к учебнику, дополнительным средствам обучения, в том числе электронным);</w:t>
      </w:r>
    </w:p>
    <w:p w:rsidR="00265E30" w:rsidRPr="00265E30" w:rsidRDefault="00265E30" w:rsidP="00265E30">
      <w:pPr>
        <w:numPr>
          <w:ilvl w:val="0"/>
          <w:numId w:val="33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оценивать рациональность своих действий, давать им качественную характеристику.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Совместная деятельность:</w:t>
      </w:r>
    </w:p>
    <w:p w:rsidR="00265E30" w:rsidRPr="00265E30" w:rsidRDefault="00265E30" w:rsidP="00265E30">
      <w:pPr>
        <w:numPr>
          <w:ilvl w:val="0"/>
          <w:numId w:val="34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участвовать в совместной деятельности: распределять работу между членами группы (например, в случае решения задач, требующих перебора большого количества вариантов, приведения примеров и </w:t>
      </w:r>
      <w:proofErr w:type="spellStart"/>
      <w:r w:rsidRPr="00265E30">
        <w:rPr>
          <w:rFonts w:ascii="Arial" w:eastAsia="Times New Roman" w:hAnsi="Arial" w:cs="Arial"/>
          <w:color w:val="222222"/>
          <w:sz w:val="21"/>
          <w:szCs w:val="21"/>
        </w:rPr>
        <w:t>контрпримеров</w:t>
      </w:r>
      <w:proofErr w:type="spellEnd"/>
      <w:r w:rsidRPr="00265E30">
        <w:rPr>
          <w:rFonts w:ascii="Arial" w:eastAsia="Times New Roman" w:hAnsi="Arial" w:cs="Arial"/>
          <w:color w:val="222222"/>
          <w:sz w:val="21"/>
          <w:szCs w:val="21"/>
        </w:rPr>
        <w:t>); согласовывать мнения в ходе поиска доказательств, выбора рационального способа, анализа информации;</w:t>
      </w:r>
    </w:p>
    <w:p w:rsidR="00265E30" w:rsidRPr="00265E30" w:rsidRDefault="00265E30" w:rsidP="00265E30">
      <w:pPr>
        <w:numPr>
          <w:ilvl w:val="0"/>
          <w:numId w:val="34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осуществлять совместный контроль и оценку выполняемых действий, предвидеть возможность возникновения ошибок и трудностей, предусматривать пути их предупреждения.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b/>
          <w:bCs/>
          <w:color w:val="222222"/>
          <w:sz w:val="21"/>
        </w:rPr>
        <w:t>Предметные результаты</w:t>
      </w:r>
    </w:p>
    <w:p w:rsidR="00265E30" w:rsidRPr="00265E30" w:rsidRDefault="00265E30" w:rsidP="00265E3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 концу обучения в 3-м классе обучающийся научится: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читать, записывать, сравнивать, упорядочивать числа в пределах 1000;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находить число, большее/меньшее данного числа на заданное число, в заданное число раз (в пределах 1000);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выполнять арифметические действия: сложение и вычитание (в пределах 100 – устно, в пределах 1000 – письменно); умножение и деление на однозначное число (в пределах 100 – устно и письменно);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выполнять действия умножение и деление с числами 0 и 1; деление с остатком;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устанавливать и соблюдать порядок действий при вычислении значения числового выражения (со скобками/без скобок), содержащего арифметические действия сложения, вычитания, умножения и деления;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использовать при вычислениях переместительное и сочетательное свойства сложения;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находить неизвестный компонент арифметического действия;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использовать при выполнении практических заданий и 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 другие;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определять с помощью цифровых и аналоговых приборов, измерительных инструментов длину, массу, время; выполнять прикидку и оценку результата измерений; определять продолжительность события;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сравнивать величины длины, площади, массы, времени, стоимости, устанавливая между ними соотношение «больше/меньше на/в»;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называть, находить долю величины (половина, четверть);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сравнивать величины, выраженные долями;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знать и использовать при решении задач и в практических ситуациях (покупка товара, определение времени, выполнение расчетов) соотношение между величинами; выполнять сложение и вычитание однородных величин, умножение и деление величины на однозначное число;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решать задачи в одно-два действия: представлять текст задачи, планировать ход решения, записывать решение и 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конструировать прямоугольник из данных фигур (квадратов), делить прямоугольник, многоугольник на заданные части;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сравнивать фигуры по площади (наложение, сопоставление числовых значений);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распознавать верные (истинные) и неверные (ложные) утверждения со словами: «все», «некоторые», «и», «каждый», «если..., то...»; формулировать утверждение (вывод), строить логические рассуждения (одно-</w:t>
      </w:r>
      <w:proofErr w:type="spellStart"/>
      <w:r w:rsidRPr="00265E30">
        <w:rPr>
          <w:rFonts w:ascii="Arial" w:eastAsia="Times New Roman" w:hAnsi="Arial" w:cs="Arial"/>
          <w:color w:val="222222"/>
          <w:sz w:val="21"/>
          <w:szCs w:val="21"/>
        </w:rPr>
        <w:t>двухшаговые</w:t>
      </w:r>
      <w:proofErr w:type="spellEnd"/>
      <w:r w:rsidRPr="00265E30">
        <w:rPr>
          <w:rFonts w:ascii="Arial" w:eastAsia="Times New Roman" w:hAnsi="Arial" w:cs="Arial"/>
          <w:color w:val="222222"/>
          <w:sz w:val="21"/>
          <w:szCs w:val="21"/>
        </w:rPr>
        <w:t>), в том числе с использованием изученных связок;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классифицировать объекты по одному-двум признакам;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извлекать и использовать информацию, представленную в таблицах с данными о реальных процессах и явлениях окружающего мира (например, расписание, режим работы), в предметах повседневной жизни (например, ярлык, этикетка);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структурировать информацию: заполнять простейшие таблицы по образцу;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составлять план выполнения учебного задания и следовать ему; выполнять действия по алгоритму;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сравнивать математические объекты (находить общее, различное, уникальное);</w:t>
      </w:r>
    </w:p>
    <w:p w:rsidR="00265E30" w:rsidRPr="00265E30" w:rsidRDefault="00265E30" w:rsidP="00265E30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</w:rPr>
      </w:pPr>
      <w:r w:rsidRPr="00265E30">
        <w:rPr>
          <w:rFonts w:ascii="Arial" w:eastAsia="Times New Roman" w:hAnsi="Arial" w:cs="Arial"/>
          <w:color w:val="222222"/>
          <w:sz w:val="21"/>
          <w:szCs w:val="21"/>
        </w:rPr>
        <w:t>выбирать верное решение математической задачи.</w:t>
      </w:r>
    </w:p>
    <w:sectPr w:rsidR="00265E30" w:rsidRPr="00265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1D0"/>
    <w:multiLevelType w:val="multilevel"/>
    <w:tmpl w:val="1388B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2228E"/>
    <w:multiLevelType w:val="multilevel"/>
    <w:tmpl w:val="A6B8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44163"/>
    <w:multiLevelType w:val="multilevel"/>
    <w:tmpl w:val="55B2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95461C"/>
    <w:multiLevelType w:val="multilevel"/>
    <w:tmpl w:val="BBDC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795FD1"/>
    <w:multiLevelType w:val="multilevel"/>
    <w:tmpl w:val="32F0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744D8"/>
    <w:multiLevelType w:val="multilevel"/>
    <w:tmpl w:val="AB383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F67CB5"/>
    <w:multiLevelType w:val="multilevel"/>
    <w:tmpl w:val="09EC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AE49C2"/>
    <w:multiLevelType w:val="multilevel"/>
    <w:tmpl w:val="976A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F3692A"/>
    <w:multiLevelType w:val="multilevel"/>
    <w:tmpl w:val="82904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0C348C"/>
    <w:multiLevelType w:val="multilevel"/>
    <w:tmpl w:val="39DA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E44B13"/>
    <w:multiLevelType w:val="multilevel"/>
    <w:tmpl w:val="D5DCF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1475BE"/>
    <w:multiLevelType w:val="multilevel"/>
    <w:tmpl w:val="8B220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873608"/>
    <w:multiLevelType w:val="multilevel"/>
    <w:tmpl w:val="39A2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163188"/>
    <w:multiLevelType w:val="multilevel"/>
    <w:tmpl w:val="DA3E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704625"/>
    <w:multiLevelType w:val="multilevel"/>
    <w:tmpl w:val="75AE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813F55"/>
    <w:multiLevelType w:val="multilevel"/>
    <w:tmpl w:val="A268D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D93DD9"/>
    <w:multiLevelType w:val="multilevel"/>
    <w:tmpl w:val="D9FAF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AF2CA2"/>
    <w:multiLevelType w:val="multilevel"/>
    <w:tmpl w:val="FF420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845C20"/>
    <w:multiLevelType w:val="multilevel"/>
    <w:tmpl w:val="28F6A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BB5946"/>
    <w:multiLevelType w:val="multilevel"/>
    <w:tmpl w:val="4F3E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A665A8"/>
    <w:multiLevelType w:val="multilevel"/>
    <w:tmpl w:val="6C08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0A00B7"/>
    <w:multiLevelType w:val="multilevel"/>
    <w:tmpl w:val="485E9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B370F1"/>
    <w:multiLevelType w:val="multilevel"/>
    <w:tmpl w:val="4FFC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4116BF"/>
    <w:multiLevelType w:val="multilevel"/>
    <w:tmpl w:val="A9FC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9E7F8F"/>
    <w:multiLevelType w:val="multilevel"/>
    <w:tmpl w:val="EE1E8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F20BAF"/>
    <w:multiLevelType w:val="multilevel"/>
    <w:tmpl w:val="B8B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4E1755"/>
    <w:multiLevelType w:val="multilevel"/>
    <w:tmpl w:val="BFE8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4A1976"/>
    <w:multiLevelType w:val="multilevel"/>
    <w:tmpl w:val="19AE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5376A1"/>
    <w:multiLevelType w:val="multilevel"/>
    <w:tmpl w:val="7DAA4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386C85"/>
    <w:multiLevelType w:val="multilevel"/>
    <w:tmpl w:val="0024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037251"/>
    <w:multiLevelType w:val="multilevel"/>
    <w:tmpl w:val="9B46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514259"/>
    <w:multiLevelType w:val="multilevel"/>
    <w:tmpl w:val="2132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587339"/>
    <w:multiLevelType w:val="multilevel"/>
    <w:tmpl w:val="6534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1838F4"/>
    <w:multiLevelType w:val="multilevel"/>
    <w:tmpl w:val="619A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7641B0"/>
    <w:multiLevelType w:val="multilevel"/>
    <w:tmpl w:val="7414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101E84"/>
    <w:multiLevelType w:val="multilevel"/>
    <w:tmpl w:val="DD82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2B0198"/>
    <w:multiLevelType w:val="multilevel"/>
    <w:tmpl w:val="B1BC0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EA6669"/>
    <w:multiLevelType w:val="multilevel"/>
    <w:tmpl w:val="419C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9"/>
  </w:num>
  <w:num w:numId="3">
    <w:abstractNumId w:val="28"/>
  </w:num>
  <w:num w:numId="4">
    <w:abstractNumId w:val="21"/>
  </w:num>
  <w:num w:numId="5">
    <w:abstractNumId w:val="8"/>
  </w:num>
  <w:num w:numId="6">
    <w:abstractNumId w:val="13"/>
  </w:num>
  <w:num w:numId="7">
    <w:abstractNumId w:val="4"/>
  </w:num>
  <w:num w:numId="8">
    <w:abstractNumId w:val="1"/>
  </w:num>
  <w:num w:numId="9">
    <w:abstractNumId w:val="20"/>
  </w:num>
  <w:num w:numId="10">
    <w:abstractNumId w:val="26"/>
  </w:num>
  <w:num w:numId="11">
    <w:abstractNumId w:val="19"/>
  </w:num>
  <w:num w:numId="12">
    <w:abstractNumId w:val="32"/>
  </w:num>
  <w:num w:numId="13">
    <w:abstractNumId w:val="11"/>
  </w:num>
  <w:num w:numId="14">
    <w:abstractNumId w:val="15"/>
  </w:num>
  <w:num w:numId="15">
    <w:abstractNumId w:val="17"/>
  </w:num>
  <w:num w:numId="16">
    <w:abstractNumId w:val="7"/>
  </w:num>
  <w:num w:numId="17">
    <w:abstractNumId w:val="6"/>
  </w:num>
  <w:num w:numId="18">
    <w:abstractNumId w:val="36"/>
  </w:num>
  <w:num w:numId="19">
    <w:abstractNumId w:val="14"/>
  </w:num>
  <w:num w:numId="20">
    <w:abstractNumId w:val="12"/>
  </w:num>
  <w:num w:numId="21">
    <w:abstractNumId w:val="5"/>
  </w:num>
  <w:num w:numId="22">
    <w:abstractNumId w:val="34"/>
  </w:num>
  <w:num w:numId="23">
    <w:abstractNumId w:val="25"/>
  </w:num>
  <w:num w:numId="24">
    <w:abstractNumId w:val="37"/>
  </w:num>
  <w:num w:numId="25">
    <w:abstractNumId w:val="31"/>
  </w:num>
  <w:num w:numId="26">
    <w:abstractNumId w:val="24"/>
  </w:num>
  <w:num w:numId="27">
    <w:abstractNumId w:val="30"/>
  </w:num>
  <w:num w:numId="28">
    <w:abstractNumId w:val="16"/>
  </w:num>
  <w:num w:numId="29">
    <w:abstractNumId w:val="35"/>
  </w:num>
  <w:num w:numId="30">
    <w:abstractNumId w:val="9"/>
  </w:num>
  <w:num w:numId="31">
    <w:abstractNumId w:val="22"/>
  </w:num>
  <w:num w:numId="32">
    <w:abstractNumId w:val="2"/>
  </w:num>
  <w:num w:numId="33">
    <w:abstractNumId w:val="27"/>
  </w:num>
  <w:num w:numId="34">
    <w:abstractNumId w:val="18"/>
  </w:num>
  <w:num w:numId="35">
    <w:abstractNumId w:val="10"/>
  </w:num>
  <w:num w:numId="36">
    <w:abstractNumId w:val="33"/>
  </w:num>
  <w:num w:numId="37">
    <w:abstractNumId w:val="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5E30"/>
    <w:rsid w:val="00265E30"/>
    <w:rsid w:val="00DE4DE9"/>
    <w:rsid w:val="00E8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6230"/>
  <w15:docId w15:val="{A197D0D7-BF68-46F7-8186-358EBD14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65E30"/>
    <w:rPr>
      <w:b/>
      <w:bCs/>
    </w:rPr>
  </w:style>
  <w:style w:type="character" w:customStyle="1" w:styleId="fill">
    <w:name w:val="fill"/>
    <w:basedOn w:val="a0"/>
    <w:rsid w:val="00265E30"/>
  </w:style>
  <w:style w:type="character" w:styleId="a5">
    <w:name w:val="Hyperlink"/>
    <w:basedOn w:val="a0"/>
    <w:uiPriority w:val="99"/>
    <w:semiHidden/>
    <w:unhideWhenUsed/>
    <w:rsid w:val="00265E3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65E30"/>
    <w:rPr>
      <w:color w:val="800080"/>
      <w:u w:val="single"/>
    </w:rPr>
  </w:style>
  <w:style w:type="character" w:customStyle="1" w:styleId="sfwc">
    <w:name w:val="sfwc"/>
    <w:basedOn w:val="a0"/>
    <w:rsid w:val="00265E30"/>
  </w:style>
  <w:style w:type="character" w:customStyle="1" w:styleId="tooltippoint">
    <w:name w:val="tooltip__point"/>
    <w:basedOn w:val="a0"/>
    <w:rsid w:val="00265E30"/>
  </w:style>
  <w:style w:type="character" w:customStyle="1" w:styleId="tooltiptext">
    <w:name w:val="tooltip_text"/>
    <w:basedOn w:val="a0"/>
    <w:rsid w:val="00265E30"/>
  </w:style>
  <w:style w:type="paragraph" w:styleId="a7">
    <w:name w:val="No Spacing"/>
    <w:uiPriority w:val="1"/>
    <w:qFormat/>
    <w:rsid w:val="00DE4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next w:val="a7"/>
    <w:uiPriority w:val="1"/>
    <w:qFormat/>
    <w:rsid w:val="00DE4DE9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E4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4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Пользователь Windows</cp:lastModifiedBy>
  <cp:revision>3</cp:revision>
  <cp:lastPrinted>2022-09-05T11:48:00Z</cp:lastPrinted>
  <dcterms:created xsi:type="dcterms:W3CDTF">2022-08-16T10:05:00Z</dcterms:created>
  <dcterms:modified xsi:type="dcterms:W3CDTF">2022-09-05T11:48:00Z</dcterms:modified>
</cp:coreProperties>
</file>