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012C">
        <w:rPr>
          <w:rFonts w:ascii="Times New Roman" w:hAnsi="Times New Roman" w:cs="Times New Roman"/>
          <w:b/>
          <w:sz w:val="24"/>
          <w:szCs w:val="24"/>
        </w:rPr>
        <w:t>Рабочая программа составлена</w:t>
      </w:r>
      <w:r w:rsidRPr="00990682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начального общего образования (приказ </w:t>
      </w:r>
      <w:proofErr w:type="spellStart"/>
      <w:r w:rsidRPr="00990682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90682">
        <w:rPr>
          <w:rFonts w:ascii="Times New Roman" w:hAnsi="Times New Roman" w:cs="Times New Roman"/>
          <w:sz w:val="24"/>
          <w:szCs w:val="24"/>
        </w:rPr>
        <w:t xml:space="preserve"> России от 06.10.2009г. № 373 «Об утверждении и введении в действие федерального государственного стандарта начального общего образования»); Концепции духовно-нравственного развития и воспитания личности гражданина России, планируемых результатов начального общего образования; авторской программы Л.Г. </w:t>
      </w:r>
      <w:proofErr w:type="spellStart"/>
      <w:r w:rsidRPr="00990682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90682">
        <w:rPr>
          <w:rFonts w:ascii="Times New Roman" w:hAnsi="Times New Roman" w:cs="Times New Roman"/>
          <w:sz w:val="24"/>
          <w:szCs w:val="24"/>
        </w:rPr>
        <w:t xml:space="preserve"> «Математика», утверждённой МО РФ в соответствии с требованиями Федерального компонента государственного стандарта начального образования; Примерной программы по учебному предмету «Математика» (Начальная школа, в 2-х частях, М. «Просвещение» 2011г.), сборника программ «Перспектива» М. «Просвещение» 2011. (Стандарты второго поколения), учебного плана МБОУ «</w:t>
      </w:r>
      <w:proofErr w:type="spellStart"/>
      <w:r w:rsidRPr="00990682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990682">
        <w:rPr>
          <w:rFonts w:ascii="Times New Roman" w:hAnsi="Times New Roman" w:cs="Times New Roman"/>
          <w:sz w:val="24"/>
          <w:szCs w:val="24"/>
        </w:rPr>
        <w:t xml:space="preserve">  СОШ №2», в соответствии с Положением о структуре, порядке разработки и утверждения рабочих программ учебных курсов, предметов, дисциплин (модулей) в рамках реализации и требований ФГОС к планируемым результатам освоения ООП НОО. </w:t>
      </w:r>
    </w:p>
    <w:p w:rsidR="007B6AE7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012C">
        <w:rPr>
          <w:rFonts w:ascii="Times New Roman" w:hAnsi="Times New Roman" w:cs="Times New Roman"/>
          <w:b/>
          <w:sz w:val="24"/>
          <w:szCs w:val="24"/>
        </w:rPr>
        <w:t>Используемый УМК:</w:t>
      </w:r>
      <w:r w:rsidRPr="00990682">
        <w:rPr>
          <w:rFonts w:ascii="Times New Roman" w:hAnsi="Times New Roman" w:cs="Times New Roman"/>
          <w:sz w:val="24"/>
          <w:szCs w:val="24"/>
        </w:rPr>
        <w:t xml:space="preserve"> «Перспектива». Автор: Л. Г. </w:t>
      </w:r>
      <w:proofErr w:type="spellStart"/>
      <w:r w:rsidRPr="00990682"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  <w:r w:rsidRPr="00990682">
        <w:rPr>
          <w:rFonts w:ascii="Times New Roman" w:hAnsi="Times New Roman" w:cs="Times New Roman"/>
          <w:sz w:val="24"/>
          <w:szCs w:val="24"/>
        </w:rPr>
        <w:t>. Издательство «БИНОМ. Лаборатория знаний», 2018.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2. </w:t>
      </w:r>
      <w:r w:rsidRPr="00E5012C">
        <w:rPr>
          <w:rFonts w:ascii="Times New Roman" w:hAnsi="Times New Roman" w:cs="Times New Roman"/>
          <w:b/>
          <w:sz w:val="24"/>
          <w:szCs w:val="24"/>
        </w:rPr>
        <w:t>Цели изучения курса:</w:t>
      </w:r>
      <w:r w:rsidRPr="00990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1. формирование у учащихся основ умения учиться;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2. развитие их мышления, качеств личности, интереса к математике; </w:t>
      </w:r>
    </w:p>
    <w:p w:rsidR="00E5012C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3. создание возможностей для математической подготовки каждого ребёнка на высоком уровне. </w:t>
      </w:r>
    </w:p>
    <w:p w:rsidR="00E5012C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Рабочая программа имеет целью формирование универсальных учебных действий, заложенных в основе стандартов второго поколения, и способствует решению следующих </w:t>
      </w:r>
      <w:r w:rsidRPr="00E5012C">
        <w:rPr>
          <w:rFonts w:ascii="Times New Roman" w:hAnsi="Times New Roman" w:cs="Times New Roman"/>
          <w:b/>
          <w:sz w:val="24"/>
          <w:szCs w:val="24"/>
        </w:rPr>
        <w:t>задач:</w:t>
      </w:r>
      <w:r w:rsidRPr="009906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1.Формирование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действий.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>2. Приобретение опыта самостоятельной математической деятельности с целью получения нового знания, его преобразования и применения;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 3.Формирование специфических для математики качеств мышления, необходимых для полноценного функционирования в современном обществе, и в частности, логического, алгоритмического и эвристического мышления и </w:t>
      </w:r>
      <w:proofErr w:type="spellStart"/>
      <w:proofErr w:type="gramStart"/>
      <w:r w:rsidRPr="00990682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012C">
        <w:rPr>
          <w:rFonts w:ascii="Times New Roman" w:hAnsi="Times New Roman" w:cs="Times New Roman"/>
          <w:b/>
          <w:sz w:val="24"/>
          <w:szCs w:val="24"/>
        </w:rPr>
        <w:t>3. Количество часов на изучение дисциплины</w:t>
      </w:r>
      <w:r w:rsidRPr="00990682">
        <w:rPr>
          <w:rFonts w:ascii="Times New Roman" w:hAnsi="Times New Roman" w:cs="Times New Roman"/>
          <w:sz w:val="24"/>
          <w:szCs w:val="24"/>
        </w:rPr>
        <w:t xml:space="preserve">: 1 класс- 132 часа, 4 часа в неделю. </w:t>
      </w:r>
    </w:p>
    <w:p w:rsidR="00990682" w:rsidRPr="00E5012C" w:rsidRDefault="00990682" w:rsidP="0099068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012C">
        <w:rPr>
          <w:rFonts w:ascii="Times New Roman" w:hAnsi="Times New Roman" w:cs="Times New Roman"/>
          <w:b/>
          <w:sz w:val="24"/>
          <w:szCs w:val="24"/>
        </w:rPr>
        <w:t xml:space="preserve">4. Основные разделы дисциплины: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>1. Числа и арифметические действия (70 ч.)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 2. Текстовые задачи (20 ч.)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>3. Пространственные отношения. Геометрические фигуры и величины (14 ч.)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 4. Величины и зависимости между ними (10 ч.)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5. Алгебраические представления (14 ч.)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6. Математический язык и элементы логики (2 ч.) 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lastRenderedPageBreak/>
        <w:t>7. Работа с информацией и анализ данных (2 ч.)</w:t>
      </w:r>
    </w:p>
    <w:p w:rsidR="00990682" w:rsidRPr="00990682" w:rsidRDefault="00990682" w:rsidP="00990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0682">
        <w:rPr>
          <w:rFonts w:ascii="Times New Roman" w:hAnsi="Times New Roman" w:cs="Times New Roman"/>
          <w:sz w:val="24"/>
          <w:szCs w:val="24"/>
        </w:rPr>
        <w:t xml:space="preserve"> ВСЕГО: 132 ч.</w:t>
      </w:r>
    </w:p>
    <w:sectPr w:rsidR="00990682" w:rsidRPr="00990682" w:rsidSect="007B6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682"/>
    <w:rsid w:val="007B6AE7"/>
    <w:rsid w:val="00990682"/>
    <w:rsid w:val="00E50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кабинет 19</cp:lastModifiedBy>
  <cp:revision>3</cp:revision>
  <dcterms:created xsi:type="dcterms:W3CDTF">2021-09-29T13:19:00Z</dcterms:created>
  <dcterms:modified xsi:type="dcterms:W3CDTF">2021-09-30T11:17:00Z</dcterms:modified>
</cp:coreProperties>
</file>